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0715" w14:textId="6119EE65" w:rsidR="00695330" w:rsidRPr="00F0188C" w:rsidRDefault="00A24489" w:rsidP="00A24489">
      <w:pPr>
        <w:jc w:val="center"/>
        <w:rPr>
          <w:rFonts w:ascii="Sylfaen" w:hAnsi="Sylfaen" w:cs="Times New Roman"/>
          <w:sz w:val="44"/>
          <w:szCs w:val="44"/>
        </w:rPr>
      </w:pPr>
      <w:r w:rsidRPr="00F0188C">
        <w:rPr>
          <w:rFonts w:ascii="Sylfaen" w:hAnsi="Sylfaen" w:cs="Times New Roman"/>
          <w:sz w:val="44"/>
          <w:szCs w:val="44"/>
        </w:rPr>
        <w:t>C</w:t>
      </w:r>
      <w:r w:rsidR="004F7250" w:rsidRPr="00F0188C">
        <w:rPr>
          <w:rFonts w:ascii="Sylfaen" w:hAnsi="Sylfaen" w:cs="Times New Roman"/>
          <w:sz w:val="44"/>
          <w:szCs w:val="44"/>
        </w:rPr>
        <w:t xml:space="preserve">orso di formazione del </w:t>
      </w:r>
      <w:r w:rsidR="0063242B">
        <w:rPr>
          <w:rFonts w:ascii="Sylfaen" w:hAnsi="Sylfaen" w:cs="Times New Roman"/>
          <w:sz w:val="44"/>
          <w:szCs w:val="44"/>
        </w:rPr>
        <w:t>Curatore</w:t>
      </w:r>
      <w:r w:rsidRPr="00F0188C">
        <w:rPr>
          <w:rFonts w:ascii="Sylfaen" w:hAnsi="Sylfaen" w:cs="Times New Roman"/>
          <w:sz w:val="44"/>
          <w:szCs w:val="44"/>
        </w:rPr>
        <w:t xml:space="preserve"> </w:t>
      </w:r>
    </w:p>
    <w:p w14:paraId="29A927DF" w14:textId="103FB9D6" w:rsidR="00F0188C" w:rsidRPr="00F0188C" w:rsidRDefault="00F0188C" w:rsidP="00A24489">
      <w:pPr>
        <w:jc w:val="center"/>
        <w:rPr>
          <w:rFonts w:ascii="Sylfaen" w:hAnsi="Sylfaen" w:cs="Times New Roman"/>
          <w:sz w:val="28"/>
          <w:szCs w:val="28"/>
        </w:rPr>
      </w:pPr>
      <w:r w:rsidRPr="00F0188C">
        <w:rPr>
          <w:rFonts w:ascii="Sylfaen" w:hAnsi="Sylfaen" w:cs="Times New Roman"/>
          <w:sz w:val="28"/>
          <w:szCs w:val="28"/>
        </w:rPr>
        <w:t>Pisa, Camera di Commercio</w:t>
      </w:r>
    </w:p>
    <w:p w14:paraId="77C90E4C" w14:textId="53953194" w:rsidR="00F0188C" w:rsidRPr="00F0188C" w:rsidRDefault="00F0188C" w:rsidP="00F0188C">
      <w:pPr>
        <w:spacing w:after="0"/>
        <w:jc w:val="center"/>
        <w:rPr>
          <w:rFonts w:ascii="Sylfaen" w:hAnsi="Sylfaen" w:cs="Times New Roman"/>
          <w:sz w:val="28"/>
          <w:szCs w:val="28"/>
        </w:rPr>
      </w:pPr>
      <w:r w:rsidRPr="00F0188C">
        <w:rPr>
          <w:rFonts w:ascii="Sylfaen" w:hAnsi="Sylfaen" w:cs="Times New Roman"/>
          <w:sz w:val="28"/>
          <w:szCs w:val="28"/>
        </w:rPr>
        <w:t>7/11/2022</w:t>
      </w:r>
    </w:p>
    <w:p w14:paraId="1D9BEED5" w14:textId="0E8E25D4" w:rsidR="00F0188C" w:rsidRPr="00466B3B" w:rsidRDefault="00F0188C" w:rsidP="00F0188C">
      <w:pPr>
        <w:spacing w:after="0"/>
        <w:jc w:val="center"/>
        <w:rPr>
          <w:rFonts w:ascii="Sylfaen" w:hAnsi="Sylfaen" w:cs="Times New Roman"/>
          <w:sz w:val="36"/>
          <w:szCs w:val="36"/>
        </w:rPr>
      </w:pPr>
      <w:r>
        <w:rPr>
          <w:rFonts w:ascii="Sylfaen" w:hAnsi="Sylfaen" w:cs="Times New Roman"/>
          <w:noProof/>
          <w:sz w:val="36"/>
          <w:szCs w:val="36"/>
        </w:rPr>
        <w:drawing>
          <wp:inline distT="0" distB="0" distL="0" distR="0" wp14:anchorId="49556696" wp14:editId="4E397D71">
            <wp:extent cx="1097280" cy="140335"/>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40335"/>
                    </a:xfrm>
                    <a:prstGeom prst="rect">
                      <a:avLst/>
                    </a:prstGeom>
                    <a:noFill/>
                  </pic:spPr>
                </pic:pic>
              </a:graphicData>
            </a:graphic>
          </wp:inline>
        </w:drawing>
      </w:r>
    </w:p>
    <w:p w14:paraId="4244148C" w14:textId="1AAE76D2" w:rsidR="00F0188C" w:rsidRPr="00F0188C" w:rsidRDefault="00F2741D" w:rsidP="00F0188C">
      <w:pPr>
        <w:jc w:val="center"/>
        <w:rPr>
          <w:rFonts w:ascii="Sylfaen" w:hAnsi="Sylfaen" w:cs="Times New Roman"/>
          <w:sz w:val="36"/>
          <w:szCs w:val="36"/>
        </w:rPr>
      </w:pPr>
      <w:r>
        <w:rPr>
          <w:rFonts w:ascii="Sylfaen" w:hAnsi="Sylfaen" w:cs="Times New Roman"/>
          <w:sz w:val="36"/>
          <w:szCs w:val="36"/>
        </w:rPr>
        <w:t>L’udienza di verifica dello stato passivo</w:t>
      </w:r>
      <w:r w:rsidR="00F0188C">
        <w:rPr>
          <w:rFonts w:ascii="Sylfaen" w:hAnsi="Sylfaen" w:cs="Times New Roman"/>
          <w:sz w:val="36"/>
          <w:szCs w:val="36"/>
        </w:rPr>
        <w:t xml:space="preserve"> - </w:t>
      </w:r>
      <w:r w:rsidR="007E603C">
        <w:rPr>
          <w:rFonts w:ascii="Sylfaen" w:hAnsi="Sylfaen" w:cs="Times New Roman"/>
          <w:sz w:val="36"/>
          <w:szCs w:val="36"/>
        </w:rPr>
        <w:t>d</w:t>
      </w:r>
      <w:r w:rsidR="00F0188C" w:rsidRPr="00F0188C">
        <w:rPr>
          <w:rFonts w:ascii="Sylfaen" w:hAnsi="Sylfaen" w:cs="Times New Roman"/>
          <w:sz w:val="36"/>
          <w:szCs w:val="36"/>
        </w:rPr>
        <w:t>ott. Marco Zinna</w:t>
      </w:r>
    </w:p>
    <w:p w14:paraId="419F1B6C" w14:textId="3565584B" w:rsidR="00B43AF2" w:rsidRDefault="00B43AF2" w:rsidP="004F7250">
      <w:pPr>
        <w:jc w:val="both"/>
        <w:rPr>
          <w:rFonts w:ascii="Sylfaen" w:hAnsi="Sylfaen" w:cs="Times New Roman"/>
          <w:sz w:val="28"/>
          <w:szCs w:val="28"/>
        </w:rPr>
      </w:pPr>
      <w:r>
        <w:rPr>
          <w:rFonts w:ascii="Sylfaen" w:hAnsi="Sylfaen" w:cs="Times New Roman"/>
          <w:sz w:val="28"/>
          <w:szCs w:val="28"/>
        </w:rPr>
        <w:t>Il processo di accertamento</w:t>
      </w:r>
      <w:r w:rsidR="004717E5">
        <w:rPr>
          <w:rFonts w:ascii="Sylfaen" w:hAnsi="Sylfaen" w:cs="Times New Roman"/>
          <w:sz w:val="28"/>
          <w:szCs w:val="28"/>
        </w:rPr>
        <w:t xml:space="preserve"> (o di verifica)</w:t>
      </w:r>
      <w:r>
        <w:rPr>
          <w:rFonts w:ascii="Sylfaen" w:hAnsi="Sylfaen" w:cs="Times New Roman"/>
          <w:sz w:val="28"/>
          <w:szCs w:val="28"/>
        </w:rPr>
        <w:t xml:space="preserve"> del</w:t>
      </w:r>
      <w:r w:rsidR="008A1E6B">
        <w:rPr>
          <w:rFonts w:ascii="Sylfaen" w:hAnsi="Sylfaen" w:cs="Times New Roman"/>
          <w:sz w:val="28"/>
          <w:szCs w:val="28"/>
        </w:rPr>
        <w:t xml:space="preserve">lo stato </w:t>
      </w:r>
      <w:r>
        <w:rPr>
          <w:rFonts w:ascii="Sylfaen" w:hAnsi="Sylfaen" w:cs="Times New Roman"/>
          <w:sz w:val="28"/>
          <w:szCs w:val="28"/>
        </w:rPr>
        <w:t xml:space="preserve">passivo ha natura giurisdizionale e contenziosa: si avvia con domanda (ricorso per l’insinuazione) e si conclude con un </w:t>
      </w:r>
      <w:r w:rsidR="003747CE">
        <w:rPr>
          <w:rFonts w:ascii="Sylfaen" w:hAnsi="Sylfaen" w:cs="Times New Roman"/>
          <w:sz w:val="28"/>
          <w:szCs w:val="28"/>
        </w:rPr>
        <w:t xml:space="preserve">provvedimento (il </w:t>
      </w:r>
      <w:r>
        <w:rPr>
          <w:rFonts w:ascii="Sylfaen" w:hAnsi="Sylfaen" w:cs="Times New Roman"/>
          <w:sz w:val="28"/>
          <w:szCs w:val="28"/>
        </w:rPr>
        <w:t>decreto del GD o quello del Tribunale che decide sull</w:t>
      </w:r>
      <w:r w:rsidR="003747CE">
        <w:rPr>
          <w:rFonts w:ascii="Sylfaen" w:hAnsi="Sylfaen" w:cs="Times New Roman"/>
          <w:sz w:val="28"/>
          <w:szCs w:val="28"/>
        </w:rPr>
        <w:t xml:space="preserve">e </w:t>
      </w:r>
      <w:r>
        <w:rPr>
          <w:rFonts w:ascii="Sylfaen" w:hAnsi="Sylfaen" w:cs="Times New Roman"/>
          <w:sz w:val="28"/>
          <w:szCs w:val="28"/>
        </w:rPr>
        <w:t>eventual</w:t>
      </w:r>
      <w:r w:rsidR="003747CE">
        <w:rPr>
          <w:rFonts w:ascii="Sylfaen" w:hAnsi="Sylfaen" w:cs="Times New Roman"/>
          <w:sz w:val="28"/>
          <w:szCs w:val="28"/>
        </w:rPr>
        <w:t>i</w:t>
      </w:r>
      <w:r>
        <w:rPr>
          <w:rFonts w:ascii="Sylfaen" w:hAnsi="Sylfaen" w:cs="Times New Roman"/>
          <w:sz w:val="28"/>
          <w:szCs w:val="28"/>
        </w:rPr>
        <w:t xml:space="preserve"> opposizioni</w:t>
      </w:r>
      <w:r w:rsidR="003747CE">
        <w:rPr>
          <w:rFonts w:ascii="Sylfaen" w:hAnsi="Sylfaen" w:cs="Times New Roman"/>
          <w:sz w:val="28"/>
          <w:szCs w:val="28"/>
        </w:rPr>
        <w:t xml:space="preserve">) impugnabile innanzi al tribunale </w:t>
      </w:r>
      <w:r w:rsidR="00772878">
        <w:rPr>
          <w:rFonts w:ascii="Sylfaen" w:hAnsi="Sylfaen" w:cs="Times New Roman"/>
          <w:sz w:val="28"/>
          <w:szCs w:val="28"/>
        </w:rPr>
        <w:t xml:space="preserve">(il primo) </w:t>
      </w:r>
      <w:r w:rsidR="003747CE">
        <w:rPr>
          <w:rFonts w:ascii="Sylfaen" w:hAnsi="Sylfaen" w:cs="Times New Roman"/>
          <w:sz w:val="28"/>
          <w:szCs w:val="28"/>
        </w:rPr>
        <w:t>e ricorribile in Cassazione</w:t>
      </w:r>
      <w:r w:rsidR="00772878">
        <w:rPr>
          <w:rFonts w:ascii="Sylfaen" w:hAnsi="Sylfaen" w:cs="Times New Roman"/>
          <w:sz w:val="28"/>
          <w:szCs w:val="28"/>
        </w:rPr>
        <w:t xml:space="preserve"> (il secondo)</w:t>
      </w:r>
      <w:r w:rsidR="003747CE">
        <w:rPr>
          <w:rFonts w:ascii="Sylfaen" w:hAnsi="Sylfaen" w:cs="Times New Roman"/>
          <w:sz w:val="28"/>
          <w:szCs w:val="28"/>
        </w:rPr>
        <w:t>. Esso</w:t>
      </w:r>
      <w:r>
        <w:rPr>
          <w:rFonts w:ascii="Sylfaen" w:hAnsi="Sylfaen" w:cs="Times New Roman"/>
          <w:sz w:val="28"/>
          <w:szCs w:val="28"/>
        </w:rPr>
        <w:t xml:space="preserve"> si sviluppa nel contraddittorio tra le parti</w:t>
      </w:r>
      <w:r w:rsidR="003747CE">
        <w:rPr>
          <w:rFonts w:ascii="Sylfaen" w:hAnsi="Sylfaen" w:cs="Times New Roman"/>
          <w:sz w:val="28"/>
          <w:szCs w:val="28"/>
        </w:rPr>
        <w:t>,</w:t>
      </w:r>
      <w:r w:rsidR="002A2DFE">
        <w:rPr>
          <w:rFonts w:ascii="Sylfaen" w:hAnsi="Sylfaen" w:cs="Times New Roman"/>
          <w:sz w:val="28"/>
          <w:szCs w:val="28"/>
        </w:rPr>
        <w:t xml:space="preserve"> il creditore </w:t>
      </w:r>
      <w:r w:rsidR="00772878">
        <w:rPr>
          <w:rFonts w:ascii="Sylfaen" w:hAnsi="Sylfaen" w:cs="Times New Roman"/>
          <w:sz w:val="28"/>
          <w:szCs w:val="28"/>
        </w:rPr>
        <w:t xml:space="preserve">nella veste di </w:t>
      </w:r>
      <w:r w:rsidR="002A2DFE">
        <w:rPr>
          <w:rFonts w:ascii="Sylfaen" w:hAnsi="Sylfaen" w:cs="Times New Roman"/>
          <w:sz w:val="28"/>
          <w:szCs w:val="28"/>
        </w:rPr>
        <w:t xml:space="preserve">attore e la curatela </w:t>
      </w:r>
      <w:r w:rsidR="00772878">
        <w:rPr>
          <w:rFonts w:ascii="Sylfaen" w:hAnsi="Sylfaen" w:cs="Times New Roman"/>
          <w:sz w:val="28"/>
          <w:szCs w:val="28"/>
        </w:rPr>
        <w:t xml:space="preserve">in quella di </w:t>
      </w:r>
      <w:r w:rsidR="002A2DFE">
        <w:rPr>
          <w:rFonts w:ascii="Sylfaen" w:hAnsi="Sylfaen" w:cs="Times New Roman"/>
          <w:sz w:val="28"/>
          <w:szCs w:val="28"/>
        </w:rPr>
        <w:t>convenuto,</w:t>
      </w:r>
      <w:r w:rsidR="003747CE">
        <w:rPr>
          <w:rFonts w:ascii="Sylfaen" w:hAnsi="Sylfaen" w:cs="Times New Roman"/>
          <w:sz w:val="28"/>
          <w:szCs w:val="28"/>
        </w:rPr>
        <w:t xml:space="preserve"> poste in condizioni di parità</w:t>
      </w:r>
      <w:r>
        <w:rPr>
          <w:rFonts w:ascii="Sylfaen" w:hAnsi="Sylfaen" w:cs="Times New Roman"/>
          <w:sz w:val="28"/>
          <w:szCs w:val="28"/>
        </w:rPr>
        <w:t xml:space="preserve"> </w:t>
      </w:r>
      <w:r w:rsidR="002F3E1B">
        <w:rPr>
          <w:rFonts w:ascii="Sylfaen" w:hAnsi="Sylfaen" w:cs="Times New Roman"/>
          <w:sz w:val="28"/>
          <w:szCs w:val="28"/>
        </w:rPr>
        <w:t>e davanti ad un giudice</w:t>
      </w:r>
      <w:r w:rsidR="002A2DFE">
        <w:rPr>
          <w:rFonts w:ascii="Sylfaen" w:hAnsi="Sylfaen" w:cs="Times New Roman"/>
          <w:sz w:val="28"/>
          <w:szCs w:val="28"/>
        </w:rPr>
        <w:t>, il G</w:t>
      </w:r>
      <w:r w:rsidR="006E6636">
        <w:rPr>
          <w:rFonts w:ascii="Sylfaen" w:hAnsi="Sylfaen" w:cs="Times New Roman"/>
          <w:sz w:val="28"/>
          <w:szCs w:val="28"/>
        </w:rPr>
        <w:t xml:space="preserve">iudice </w:t>
      </w:r>
      <w:r w:rsidR="002A2DFE">
        <w:rPr>
          <w:rFonts w:ascii="Sylfaen" w:hAnsi="Sylfaen" w:cs="Times New Roman"/>
          <w:sz w:val="28"/>
          <w:szCs w:val="28"/>
        </w:rPr>
        <w:t>D</w:t>
      </w:r>
      <w:r w:rsidR="006E6636">
        <w:rPr>
          <w:rFonts w:ascii="Sylfaen" w:hAnsi="Sylfaen" w:cs="Times New Roman"/>
          <w:sz w:val="28"/>
          <w:szCs w:val="28"/>
        </w:rPr>
        <w:t>elegato</w:t>
      </w:r>
      <w:r w:rsidR="002A2DFE">
        <w:rPr>
          <w:rFonts w:ascii="Sylfaen" w:hAnsi="Sylfaen" w:cs="Times New Roman"/>
          <w:sz w:val="28"/>
          <w:szCs w:val="28"/>
        </w:rPr>
        <w:t>,</w:t>
      </w:r>
      <w:r w:rsidR="002F3E1B">
        <w:rPr>
          <w:rFonts w:ascii="Sylfaen" w:hAnsi="Sylfaen" w:cs="Times New Roman"/>
          <w:sz w:val="28"/>
          <w:szCs w:val="28"/>
        </w:rPr>
        <w:t xml:space="preserve"> </w:t>
      </w:r>
      <w:r w:rsidR="006E6636">
        <w:rPr>
          <w:rFonts w:ascii="Sylfaen" w:hAnsi="Sylfaen" w:cs="Times New Roman"/>
          <w:sz w:val="28"/>
          <w:szCs w:val="28"/>
        </w:rPr>
        <w:t xml:space="preserve">neutro, </w:t>
      </w:r>
      <w:r w:rsidR="002F3E1B">
        <w:rPr>
          <w:rFonts w:ascii="Sylfaen" w:hAnsi="Sylfaen" w:cs="Times New Roman"/>
          <w:sz w:val="28"/>
          <w:szCs w:val="28"/>
        </w:rPr>
        <w:t>terzo ed imparziale.</w:t>
      </w:r>
    </w:p>
    <w:p w14:paraId="4F7881E3" w14:textId="6A087AC0" w:rsidR="00C3040C" w:rsidRPr="00C3040C" w:rsidRDefault="00C3040C" w:rsidP="00C3040C">
      <w:pPr>
        <w:jc w:val="both"/>
        <w:rPr>
          <w:rFonts w:ascii="Sylfaen" w:hAnsi="Sylfaen" w:cs="Times New Roman"/>
          <w:sz w:val="28"/>
          <w:szCs w:val="28"/>
        </w:rPr>
      </w:pPr>
      <w:r w:rsidRPr="00C3040C">
        <w:rPr>
          <w:rFonts w:ascii="Sylfaen" w:hAnsi="Sylfaen" w:cs="Times New Roman"/>
          <w:sz w:val="28"/>
          <w:szCs w:val="28"/>
        </w:rPr>
        <w:t>L’accertamento dello stato passivo si rende necessario perché nel</w:t>
      </w:r>
      <w:r w:rsidR="001B4512">
        <w:rPr>
          <w:rFonts w:ascii="Sylfaen" w:hAnsi="Sylfaen" w:cs="Times New Roman"/>
          <w:sz w:val="28"/>
          <w:szCs w:val="28"/>
        </w:rPr>
        <w:t>la</w:t>
      </w:r>
      <w:r w:rsidRPr="00C3040C">
        <w:rPr>
          <w:rFonts w:ascii="Sylfaen" w:hAnsi="Sylfaen" w:cs="Times New Roman"/>
          <w:sz w:val="28"/>
          <w:szCs w:val="28"/>
        </w:rPr>
        <w:t xml:space="preserve"> liquidazione giudiziale, a differenza che nelle esecuzioni immobiliari il creditore non interviene munito di un titolo esecutivo precostituito che permetta di ritenere accertato e ragionevolmente incontestabile il suo diritto di credito. L’accertamento di quest’ultimo dev’essere quindi svolto in sede concorsuale. Questa fase rappresenta altresì uno degli elementi distintivi della liquidazione giudiziale dalle altre procedure concorsuali ove non v’è alcuna forma giudiziale di accertamento del credito. Nel concordato, ad esempio, i creditori sono individuati sulla scorta dell’elenco fornito dal debitore e dalle indagini compiute dal Commissario (cd. cartolarizzazione). Eventuali contestazioni circa l’an, il quantum o la natura privilegiata del credito possono essere mosse e sono risolte dal GD soltanto ai fini del voto.</w:t>
      </w:r>
    </w:p>
    <w:p w14:paraId="6531AE12" w14:textId="77777777" w:rsidR="00EB2495" w:rsidRDefault="00EB2495" w:rsidP="004F7250">
      <w:pPr>
        <w:jc w:val="both"/>
        <w:rPr>
          <w:rFonts w:ascii="Sylfaen" w:hAnsi="Sylfaen" w:cs="Times New Roman"/>
          <w:b/>
          <w:bCs/>
          <w:sz w:val="28"/>
          <w:szCs w:val="28"/>
        </w:rPr>
      </w:pPr>
    </w:p>
    <w:p w14:paraId="69C93E92" w14:textId="3387360F" w:rsidR="00285893" w:rsidRPr="00285893" w:rsidRDefault="00285893" w:rsidP="004F7250">
      <w:pPr>
        <w:jc w:val="both"/>
        <w:rPr>
          <w:rFonts w:ascii="Sylfaen" w:hAnsi="Sylfaen" w:cs="Times New Roman"/>
          <w:b/>
          <w:bCs/>
          <w:sz w:val="28"/>
          <w:szCs w:val="28"/>
        </w:rPr>
      </w:pPr>
      <w:r w:rsidRPr="00285893">
        <w:rPr>
          <w:rFonts w:ascii="Sylfaen" w:hAnsi="Sylfaen" w:cs="Times New Roman"/>
          <w:b/>
          <w:bCs/>
          <w:sz w:val="28"/>
          <w:szCs w:val="28"/>
        </w:rPr>
        <w:t>I principi</w:t>
      </w:r>
    </w:p>
    <w:p w14:paraId="15E78CCD" w14:textId="7F632A04" w:rsidR="00E62C99" w:rsidRDefault="0023715B" w:rsidP="004F7250">
      <w:pPr>
        <w:jc w:val="both"/>
        <w:rPr>
          <w:rFonts w:ascii="Sylfaen" w:hAnsi="Sylfaen" w:cs="Times New Roman"/>
          <w:sz w:val="28"/>
          <w:szCs w:val="28"/>
        </w:rPr>
      </w:pPr>
      <w:r>
        <w:rPr>
          <w:rFonts w:ascii="Sylfaen" w:hAnsi="Sylfaen" w:cs="Times New Roman"/>
          <w:sz w:val="28"/>
          <w:szCs w:val="28"/>
        </w:rPr>
        <w:t xml:space="preserve">Al processo di accertamento dello stato passivo si applicano </w:t>
      </w:r>
      <w:r w:rsidR="00E62C99">
        <w:rPr>
          <w:rFonts w:ascii="Sylfaen" w:hAnsi="Sylfaen" w:cs="Times New Roman"/>
          <w:sz w:val="28"/>
          <w:szCs w:val="28"/>
        </w:rPr>
        <w:t>i seguenti principi cardin</w:t>
      </w:r>
      <w:r w:rsidR="00D20E47">
        <w:rPr>
          <w:rFonts w:ascii="Sylfaen" w:hAnsi="Sylfaen" w:cs="Times New Roman"/>
          <w:sz w:val="28"/>
          <w:szCs w:val="28"/>
        </w:rPr>
        <w:t>e, propri di qualsiasi</w:t>
      </w:r>
      <w:r w:rsidR="00E62C99">
        <w:rPr>
          <w:rFonts w:ascii="Sylfaen" w:hAnsi="Sylfaen" w:cs="Times New Roman"/>
          <w:sz w:val="28"/>
          <w:szCs w:val="28"/>
        </w:rPr>
        <w:t xml:space="preserve"> </w:t>
      </w:r>
      <w:r w:rsidR="00D20E47">
        <w:rPr>
          <w:rFonts w:ascii="Sylfaen" w:hAnsi="Sylfaen" w:cs="Times New Roman"/>
          <w:sz w:val="28"/>
          <w:szCs w:val="28"/>
        </w:rPr>
        <w:t xml:space="preserve">giudizio </w:t>
      </w:r>
      <w:r w:rsidR="00E62C99">
        <w:rPr>
          <w:rFonts w:ascii="Sylfaen" w:hAnsi="Sylfaen" w:cs="Times New Roman"/>
          <w:sz w:val="28"/>
          <w:szCs w:val="28"/>
        </w:rPr>
        <w:t>civile:</w:t>
      </w:r>
    </w:p>
    <w:p w14:paraId="16D55C6B" w14:textId="0C7A795D" w:rsidR="00E62C99" w:rsidRPr="00E62C99" w:rsidRDefault="00E62C99" w:rsidP="00E62C99">
      <w:pPr>
        <w:pStyle w:val="Paragrafoelenco"/>
        <w:numPr>
          <w:ilvl w:val="0"/>
          <w:numId w:val="5"/>
        </w:numPr>
        <w:jc w:val="both"/>
        <w:rPr>
          <w:rFonts w:ascii="Sylfaen" w:hAnsi="Sylfaen" w:cs="Times New Roman"/>
          <w:sz w:val="28"/>
          <w:szCs w:val="28"/>
        </w:rPr>
      </w:pPr>
      <w:r w:rsidRPr="00E62C99">
        <w:rPr>
          <w:rFonts w:ascii="Sylfaen" w:hAnsi="Sylfaen" w:cs="Times New Roman"/>
          <w:sz w:val="28"/>
          <w:szCs w:val="28"/>
        </w:rPr>
        <w:t>I</w:t>
      </w:r>
      <w:r w:rsidR="00790793" w:rsidRPr="00E62C99">
        <w:rPr>
          <w:rFonts w:ascii="Sylfaen" w:hAnsi="Sylfaen" w:cs="Times New Roman"/>
          <w:sz w:val="28"/>
          <w:szCs w:val="28"/>
        </w:rPr>
        <w:t xml:space="preserve">l </w:t>
      </w:r>
      <w:r w:rsidR="00790793" w:rsidRPr="00D65C3E">
        <w:rPr>
          <w:rFonts w:ascii="Sylfaen" w:hAnsi="Sylfaen" w:cs="Times New Roman"/>
          <w:b/>
          <w:bCs/>
          <w:sz w:val="28"/>
          <w:szCs w:val="28"/>
        </w:rPr>
        <w:t>principio della</w:t>
      </w:r>
      <w:r w:rsidR="00790793" w:rsidRPr="00E62C99">
        <w:rPr>
          <w:rFonts w:ascii="Sylfaen" w:hAnsi="Sylfaen" w:cs="Times New Roman"/>
          <w:sz w:val="28"/>
          <w:szCs w:val="28"/>
        </w:rPr>
        <w:t xml:space="preserve"> </w:t>
      </w:r>
      <w:r w:rsidR="00790793" w:rsidRPr="00D65C3E">
        <w:rPr>
          <w:rFonts w:ascii="Sylfaen" w:hAnsi="Sylfaen" w:cs="Times New Roman"/>
          <w:b/>
          <w:bCs/>
          <w:sz w:val="28"/>
          <w:szCs w:val="28"/>
        </w:rPr>
        <w:t>domanda</w:t>
      </w:r>
      <w:r w:rsidR="00790793" w:rsidRPr="00E62C99">
        <w:rPr>
          <w:rFonts w:ascii="Sylfaen" w:hAnsi="Sylfaen" w:cs="Times New Roman"/>
          <w:sz w:val="28"/>
          <w:szCs w:val="28"/>
        </w:rPr>
        <w:t xml:space="preserve"> </w:t>
      </w:r>
      <w:r w:rsidR="00EE6FBE" w:rsidRPr="00E62C99">
        <w:rPr>
          <w:rFonts w:ascii="Sylfaen" w:hAnsi="Sylfaen" w:cs="Times New Roman"/>
          <w:sz w:val="28"/>
          <w:szCs w:val="28"/>
        </w:rPr>
        <w:t xml:space="preserve">(v. ex art. </w:t>
      </w:r>
      <w:r w:rsidR="00F86157">
        <w:rPr>
          <w:rFonts w:ascii="Sylfaen" w:hAnsi="Sylfaen" w:cs="Times New Roman"/>
          <w:sz w:val="28"/>
          <w:szCs w:val="28"/>
        </w:rPr>
        <w:t>201</w:t>
      </w:r>
      <w:r w:rsidR="000B6423">
        <w:rPr>
          <w:rFonts w:ascii="Sylfaen" w:hAnsi="Sylfaen" w:cs="Times New Roman"/>
          <w:sz w:val="28"/>
          <w:szCs w:val="28"/>
        </w:rPr>
        <w:t xml:space="preserve"> CCI</w:t>
      </w:r>
      <w:r w:rsidR="00F86157">
        <w:rPr>
          <w:rFonts w:ascii="Sylfaen" w:hAnsi="Sylfaen" w:cs="Times New Roman"/>
          <w:sz w:val="28"/>
          <w:szCs w:val="28"/>
        </w:rPr>
        <w:t>, ex 95 L.F.</w:t>
      </w:r>
      <w:r w:rsidR="00EE6FBE" w:rsidRPr="00E62C99">
        <w:rPr>
          <w:rFonts w:ascii="Sylfaen" w:hAnsi="Sylfaen" w:cs="Times New Roman"/>
          <w:sz w:val="28"/>
          <w:szCs w:val="28"/>
        </w:rPr>
        <w:t>)</w:t>
      </w:r>
      <w:r w:rsidR="002861C8">
        <w:rPr>
          <w:rFonts w:ascii="Sylfaen" w:hAnsi="Sylfaen" w:cs="Times New Roman"/>
          <w:sz w:val="28"/>
          <w:szCs w:val="28"/>
        </w:rPr>
        <w:t>, per il quale il giudizio è attivato su domanda e su impulso di parte</w:t>
      </w:r>
      <w:r w:rsidR="00E37B86">
        <w:rPr>
          <w:rFonts w:ascii="Sylfaen" w:hAnsi="Sylfaen" w:cs="Times New Roman"/>
          <w:sz w:val="28"/>
          <w:szCs w:val="28"/>
        </w:rPr>
        <w:t xml:space="preserve"> (salve le eccezioni su cui </w:t>
      </w:r>
      <w:r w:rsidR="00886648">
        <w:rPr>
          <w:rFonts w:ascii="Sylfaen" w:hAnsi="Sylfaen" w:cs="Times New Roman"/>
          <w:sz w:val="28"/>
          <w:szCs w:val="28"/>
        </w:rPr>
        <w:lastRenderedPageBreak/>
        <w:t xml:space="preserve">più diffusamente </w:t>
      </w:r>
      <w:r w:rsidR="00E37B86">
        <w:rPr>
          <w:rFonts w:ascii="Sylfaen" w:hAnsi="Sylfaen" w:cs="Times New Roman"/>
          <w:sz w:val="28"/>
          <w:szCs w:val="28"/>
        </w:rPr>
        <w:t xml:space="preserve">infra, in particolare che il GD può pronunciare </w:t>
      </w:r>
      <w:r w:rsidR="00971E18">
        <w:rPr>
          <w:rFonts w:ascii="Sylfaen" w:hAnsi="Sylfaen" w:cs="Times New Roman"/>
          <w:sz w:val="28"/>
          <w:szCs w:val="28"/>
        </w:rPr>
        <w:t xml:space="preserve">la decisione </w:t>
      </w:r>
      <w:r w:rsidR="00E37B86">
        <w:rPr>
          <w:rFonts w:ascii="Sylfaen" w:hAnsi="Sylfaen" w:cs="Times New Roman"/>
          <w:sz w:val="28"/>
          <w:szCs w:val="28"/>
        </w:rPr>
        <w:t xml:space="preserve">anche in </w:t>
      </w:r>
      <w:r w:rsidR="00971E18">
        <w:rPr>
          <w:rFonts w:ascii="Sylfaen" w:hAnsi="Sylfaen" w:cs="Times New Roman"/>
          <w:sz w:val="28"/>
          <w:szCs w:val="28"/>
        </w:rPr>
        <w:t xml:space="preserve">assenza </w:t>
      </w:r>
      <w:r w:rsidR="00E37B86">
        <w:rPr>
          <w:rFonts w:ascii="Sylfaen" w:hAnsi="Sylfaen" w:cs="Times New Roman"/>
          <w:sz w:val="28"/>
          <w:szCs w:val="28"/>
        </w:rPr>
        <w:t>delle parti all’udienza)</w:t>
      </w:r>
      <w:r w:rsidRPr="00E62C99">
        <w:rPr>
          <w:rFonts w:ascii="Sylfaen" w:hAnsi="Sylfaen" w:cs="Times New Roman"/>
          <w:sz w:val="28"/>
          <w:szCs w:val="28"/>
        </w:rPr>
        <w:t>.</w:t>
      </w:r>
    </w:p>
    <w:p w14:paraId="19023642" w14:textId="1950DB06" w:rsidR="00790793" w:rsidRDefault="00E62C99" w:rsidP="00382A5A">
      <w:pPr>
        <w:pStyle w:val="Paragrafoelenco"/>
        <w:numPr>
          <w:ilvl w:val="0"/>
          <w:numId w:val="5"/>
        </w:numPr>
        <w:jc w:val="both"/>
        <w:rPr>
          <w:rFonts w:ascii="Sylfaen" w:hAnsi="Sylfaen" w:cs="Times New Roman"/>
          <w:sz w:val="28"/>
          <w:szCs w:val="28"/>
        </w:rPr>
      </w:pPr>
      <w:r w:rsidRPr="00E62C99">
        <w:rPr>
          <w:rFonts w:ascii="Sylfaen" w:hAnsi="Sylfaen" w:cs="Times New Roman"/>
          <w:sz w:val="28"/>
          <w:szCs w:val="28"/>
        </w:rPr>
        <w:t xml:space="preserve">Il </w:t>
      </w:r>
      <w:r w:rsidRPr="00D65C3E">
        <w:rPr>
          <w:rFonts w:ascii="Sylfaen" w:hAnsi="Sylfaen" w:cs="Times New Roman"/>
          <w:b/>
          <w:bCs/>
          <w:sz w:val="28"/>
          <w:szCs w:val="28"/>
        </w:rPr>
        <w:t xml:space="preserve">principio </w:t>
      </w:r>
      <w:r w:rsidR="00790793" w:rsidRPr="00D65C3E">
        <w:rPr>
          <w:rFonts w:ascii="Sylfaen" w:hAnsi="Sylfaen" w:cs="Times New Roman"/>
          <w:b/>
          <w:bCs/>
          <w:sz w:val="28"/>
          <w:szCs w:val="28"/>
        </w:rPr>
        <w:t>di</w:t>
      </w:r>
      <w:r w:rsidR="00790793" w:rsidRPr="00E62C99">
        <w:rPr>
          <w:rFonts w:ascii="Sylfaen" w:hAnsi="Sylfaen" w:cs="Times New Roman"/>
          <w:sz w:val="28"/>
          <w:szCs w:val="28"/>
        </w:rPr>
        <w:t xml:space="preserve"> </w:t>
      </w:r>
      <w:r w:rsidR="00790793" w:rsidRPr="00D65C3E">
        <w:rPr>
          <w:rFonts w:ascii="Sylfaen" w:hAnsi="Sylfaen" w:cs="Times New Roman"/>
          <w:b/>
          <w:bCs/>
          <w:sz w:val="28"/>
          <w:szCs w:val="28"/>
        </w:rPr>
        <w:t>corrispondenza tra chiesto e pronunciato</w:t>
      </w:r>
      <w:r w:rsidR="00F86157">
        <w:rPr>
          <w:rFonts w:ascii="Sylfaen" w:hAnsi="Sylfaen" w:cs="Times New Roman"/>
          <w:b/>
          <w:bCs/>
          <w:sz w:val="28"/>
          <w:szCs w:val="28"/>
        </w:rPr>
        <w:t xml:space="preserve"> </w:t>
      </w:r>
      <w:r w:rsidR="00F86157" w:rsidRPr="00E62C99">
        <w:rPr>
          <w:rFonts w:ascii="Sylfaen" w:hAnsi="Sylfaen" w:cs="Times New Roman"/>
          <w:sz w:val="28"/>
          <w:szCs w:val="28"/>
        </w:rPr>
        <w:t xml:space="preserve">(v. art. </w:t>
      </w:r>
      <w:r w:rsidR="00F86157">
        <w:rPr>
          <w:rFonts w:ascii="Sylfaen" w:hAnsi="Sylfaen" w:cs="Times New Roman"/>
          <w:sz w:val="28"/>
          <w:szCs w:val="28"/>
        </w:rPr>
        <w:t>203, 3° co. CCI</w:t>
      </w:r>
      <w:r w:rsidR="00F86157" w:rsidRPr="00E62C99">
        <w:rPr>
          <w:rFonts w:ascii="Sylfaen" w:hAnsi="Sylfaen" w:cs="Times New Roman"/>
          <w:sz w:val="28"/>
          <w:szCs w:val="28"/>
        </w:rPr>
        <w:t>)</w:t>
      </w:r>
      <w:r w:rsidR="00B56D26">
        <w:rPr>
          <w:rFonts w:ascii="Sylfaen" w:hAnsi="Sylfaen" w:cs="Times New Roman"/>
          <w:sz w:val="28"/>
          <w:szCs w:val="28"/>
        </w:rPr>
        <w:t>,</w:t>
      </w:r>
      <w:r w:rsidR="002861C8" w:rsidRPr="002861C8">
        <w:rPr>
          <w:rFonts w:ascii="Sylfaen" w:hAnsi="Sylfaen" w:cs="Times New Roman"/>
          <w:sz w:val="28"/>
          <w:szCs w:val="28"/>
        </w:rPr>
        <w:t xml:space="preserve"> </w:t>
      </w:r>
      <w:r w:rsidR="002861C8" w:rsidRPr="00E62C99">
        <w:rPr>
          <w:rFonts w:ascii="Sylfaen" w:hAnsi="Sylfaen" w:cs="Times New Roman"/>
          <w:sz w:val="28"/>
          <w:szCs w:val="28"/>
        </w:rPr>
        <w:t>per cui il giudice è chiamato a pronunciar</w:t>
      </w:r>
      <w:r w:rsidR="002861C8">
        <w:rPr>
          <w:rFonts w:ascii="Sylfaen" w:hAnsi="Sylfaen" w:cs="Times New Roman"/>
          <w:sz w:val="28"/>
          <w:szCs w:val="28"/>
        </w:rPr>
        <w:t>si</w:t>
      </w:r>
      <w:r w:rsidR="002861C8" w:rsidRPr="00E62C99">
        <w:rPr>
          <w:rFonts w:ascii="Sylfaen" w:hAnsi="Sylfaen" w:cs="Times New Roman"/>
          <w:sz w:val="28"/>
          <w:szCs w:val="28"/>
        </w:rPr>
        <w:t xml:space="preserve"> su tutto quanto domandato dalle parti</w:t>
      </w:r>
      <w:r w:rsidR="00B56D26">
        <w:rPr>
          <w:rFonts w:ascii="Sylfaen" w:hAnsi="Sylfaen" w:cs="Times New Roman"/>
          <w:sz w:val="28"/>
          <w:szCs w:val="28"/>
        </w:rPr>
        <w:t xml:space="preserve"> -</w:t>
      </w:r>
      <w:r w:rsidR="002861C8" w:rsidRPr="00E62C99">
        <w:rPr>
          <w:rFonts w:ascii="Sylfaen" w:hAnsi="Sylfaen" w:cs="Times New Roman"/>
          <w:sz w:val="28"/>
          <w:szCs w:val="28"/>
        </w:rPr>
        <w:t xml:space="preserve"> e sol</w:t>
      </w:r>
      <w:r w:rsidR="002861C8">
        <w:rPr>
          <w:rFonts w:ascii="Sylfaen" w:hAnsi="Sylfaen" w:cs="Times New Roman"/>
          <w:sz w:val="28"/>
          <w:szCs w:val="28"/>
        </w:rPr>
        <w:t xml:space="preserve">tanto </w:t>
      </w:r>
      <w:r w:rsidR="00B56D26">
        <w:rPr>
          <w:rFonts w:ascii="Sylfaen" w:hAnsi="Sylfaen" w:cs="Times New Roman"/>
          <w:sz w:val="28"/>
          <w:szCs w:val="28"/>
        </w:rPr>
        <w:t xml:space="preserve">su </w:t>
      </w:r>
      <w:r w:rsidR="002861C8">
        <w:rPr>
          <w:rFonts w:ascii="Sylfaen" w:hAnsi="Sylfaen" w:cs="Times New Roman"/>
          <w:sz w:val="28"/>
          <w:szCs w:val="28"/>
        </w:rPr>
        <w:t>di esso</w:t>
      </w:r>
      <w:r w:rsidR="00B56D26">
        <w:rPr>
          <w:rFonts w:ascii="Sylfaen" w:hAnsi="Sylfaen" w:cs="Times New Roman"/>
          <w:sz w:val="28"/>
          <w:szCs w:val="28"/>
        </w:rPr>
        <w:t xml:space="preserve"> -</w:t>
      </w:r>
      <w:r w:rsidR="002861C8" w:rsidRPr="00E62C99">
        <w:rPr>
          <w:rFonts w:ascii="Sylfaen" w:hAnsi="Sylfaen" w:cs="Times New Roman"/>
          <w:sz w:val="28"/>
          <w:szCs w:val="28"/>
        </w:rPr>
        <w:t xml:space="preserve"> </w:t>
      </w:r>
      <w:r w:rsidR="002861C8">
        <w:rPr>
          <w:rFonts w:ascii="Sylfaen" w:hAnsi="Sylfaen" w:cs="Times New Roman"/>
          <w:sz w:val="28"/>
          <w:szCs w:val="28"/>
        </w:rPr>
        <w:t>le quali</w:t>
      </w:r>
      <w:r w:rsidR="002861C8" w:rsidRPr="00E62C99">
        <w:rPr>
          <w:rFonts w:ascii="Sylfaen" w:hAnsi="Sylfaen" w:cs="Times New Roman"/>
          <w:sz w:val="28"/>
          <w:szCs w:val="28"/>
        </w:rPr>
        <w:t xml:space="preserve"> perimetrano con i</w:t>
      </w:r>
      <w:r w:rsidR="002861C8">
        <w:rPr>
          <w:rFonts w:ascii="Sylfaen" w:hAnsi="Sylfaen" w:cs="Times New Roman"/>
          <w:sz w:val="28"/>
          <w:szCs w:val="28"/>
        </w:rPr>
        <w:t xml:space="preserve">l contenuto dei </w:t>
      </w:r>
      <w:r w:rsidR="002861C8" w:rsidRPr="00E62C99">
        <w:rPr>
          <w:rFonts w:ascii="Sylfaen" w:hAnsi="Sylfaen" w:cs="Times New Roman"/>
          <w:sz w:val="28"/>
          <w:szCs w:val="28"/>
        </w:rPr>
        <w:t>propri atti il thema decidendum</w:t>
      </w:r>
      <w:r w:rsidR="00B56D26">
        <w:rPr>
          <w:rFonts w:ascii="Sylfaen" w:hAnsi="Sylfaen" w:cs="Times New Roman"/>
          <w:sz w:val="28"/>
          <w:szCs w:val="28"/>
        </w:rPr>
        <w:t xml:space="preserve"> al quale</w:t>
      </w:r>
      <w:r w:rsidR="008700B6" w:rsidRPr="00E62C99">
        <w:rPr>
          <w:rFonts w:ascii="Sylfaen" w:hAnsi="Sylfaen" w:cs="Times New Roman"/>
          <w:sz w:val="28"/>
          <w:szCs w:val="28"/>
        </w:rPr>
        <w:t xml:space="preserve"> </w:t>
      </w:r>
      <w:r w:rsidR="00B56D26">
        <w:rPr>
          <w:rFonts w:ascii="Sylfaen" w:hAnsi="Sylfaen" w:cs="Times New Roman"/>
          <w:sz w:val="28"/>
          <w:szCs w:val="28"/>
        </w:rPr>
        <w:t>i</w:t>
      </w:r>
      <w:r w:rsidR="008700B6" w:rsidRPr="00E62C99">
        <w:rPr>
          <w:rFonts w:ascii="Sylfaen" w:hAnsi="Sylfaen" w:cs="Times New Roman"/>
          <w:sz w:val="28"/>
          <w:szCs w:val="28"/>
        </w:rPr>
        <w:t xml:space="preserve">l giudice </w:t>
      </w:r>
      <w:r w:rsidR="00B56D26">
        <w:rPr>
          <w:rFonts w:ascii="Sylfaen" w:hAnsi="Sylfaen" w:cs="Times New Roman"/>
          <w:sz w:val="28"/>
          <w:szCs w:val="28"/>
        </w:rPr>
        <w:t xml:space="preserve">dovrà attenersi </w:t>
      </w:r>
      <w:r w:rsidR="008700B6" w:rsidRPr="00E62C99">
        <w:rPr>
          <w:rFonts w:ascii="Sylfaen" w:hAnsi="Sylfaen" w:cs="Times New Roman"/>
          <w:sz w:val="28"/>
          <w:szCs w:val="28"/>
        </w:rPr>
        <w:t>non potendo andare extrapetitum</w:t>
      </w:r>
      <w:r w:rsidRPr="00E62C99">
        <w:rPr>
          <w:rFonts w:ascii="Sylfaen" w:hAnsi="Sylfaen" w:cs="Times New Roman"/>
          <w:sz w:val="28"/>
          <w:szCs w:val="28"/>
        </w:rPr>
        <w:t xml:space="preserve">. </w:t>
      </w:r>
      <w:r w:rsidR="002802C0" w:rsidRPr="006170F6">
        <w:rPr>
          <w:rFonts w:ascii="Sylfaen" w:hAnsi="Sylfaen" w:cs="Times New Roman"/>
          <w:i/>
          <w:iCs/>
          <w:sz w:val="28"/>
          <w:szCs w:val="28"/>
        </w:rPr>
        <w:t>F</w:t>
      </w:r>
      <w:r w:rsidR="00054AD2">
        <w:rPr>
          <w:rFonts w:ascii="Sylfaen" w:hAnsi="Sylfaen" w:cs="Times New Roman"/>
          <w:i/>
          <w:iCs/>
          <w:sz w:val="28"/>
          <w:szCs w:val="28"/>
        </w:rPr>
        <w:t>ocus</w:t>
      </w:r>
      <w:r w:rsidR="00C90D14">
        <w:rPr>
          <w:rFonts w:ascii="Sylfaen" w:hAnsi="Sylfaen" w:cs="Times New Roman"/>
          <w:i/>
          <w:iCs/>
          <w:sz w:val="28"/>
          <w:szCs w:val="28"/>
        </w:rPr>
        <w:t>:</w:t>
      </w:r>
      <w:r w:rsidR="002802C0" w:rsidRPr="00E62C99">
        <w:rPr>
          <w:rFonts w:ascii="Sylfaen" w:hAnsi="Sylfaen" w:cs="Times New Roman"/>
          <w:sz w:val="28"/>
          <w:szCs w:val="28"/>
        </w:rPr>
        <w:t xml:space="preserve"> il </w:t>
      </w:r>
      <w:r w:rsidR="0063242B">
        <w:rPr>
          <w:rFonts w:ascii="Sylfaen" w:hAnsi="Sylfaen" w:cs="Times New Roman"/>
          <w:sz w:val="28"/>
          <w:szCs w:val="28"/>
        </w:rPr>
        <w:t>Curatore</w:t>
      </w:r>
      <w:r w:rsidR="002802C0" w:rsidRPr="00E62C99">
        <w:rPr>
          <w:rFonts w:ascii="Sylfaen" w:hAnsi="Sylfaen" w:cs="Times New Roman"/>
          <w:sz w:val="28"/>
          <w:szCs w:val="28"/>
        </w:rPr>
        <w:t xml:space="preserve"> non può </w:t>
      </w:r>
      <w:r w:rsidR="006710FE">
        <w:rPr>
          <w:rFonts w:ascii="Sylfaen" w:hAnsi="Sylfaen" w:cs="Times New Roman"/>
          <w:sz w:val="28"/>
          <w:szCs w:val="28"/>
        </w:rPr>
        <w:t>proporre l’accoglimento</w:t>
      </w:r>
      <w:r w:rsidR="002802C0" w:rsidRPr="00E62C99">
        <w:rPr>
          <w:rFonts w:ascii="Sylfaen" w:hAnsi="Sylfaen" w:cs="Times New Roman"/>
          <w:sz w:val="28"/>
          <w:szCs w:val="28"/>
        </w:rPr>
        <w:t xml:space="preserve"> </w:t>
      </w:r>
      <w:r w:rsidR="006710FE">
        <w:rPr>
          <w:rFonts w:ascii="Sylfaen" w:hAnsi="Sylfaen" w:cs="Times New Roman"/>
          <w:sz w:val="28"/>
          <w:szCs w:val="28"/>
        </w:rPr>
        <w:t>del</w:t>
      </w:r>
      <w:r w:rsidR="002802C0" w:rsidRPr="00E62C99">
        <w:rPr>
          <w:rFonts w:ascii="Sylfaen" w:hAnsi="Sylfaen" w:cs="Times New Roman"/>
          <w:sz w:val="28"/>
          <w:szCs w:val="28"/>
        </w:rPr>
        <w:t>la domanda per un importo maggiore rispetto a quello richiesto</w:t>
      </w:r>
      <w:r w:rsidR="006710FE">
        <w:rPr>
          <w:rFonts w:ascii="Sylfaen" w:hAnsi="Sylfaen" w:cs="Times New Roman"/>
          <w:sz w:val="28"/>
          <w:szCs w:val="28"/>
        </w:rPr>
        <w:t xml:space="preserve"> dal creditore</w:t>
      </w:r>
      <w:r w:rsidR="002802C0" w:rsidRPr="00E62C99">
        <w:rPr>
          <w:rFonts w:ascii="Sylfaen" w:hAnsi="Sylfaen" w:cs="Times New Roman"/>
          <w:sz w:val="28"/>
          <w:szCs w:val="28"/>
        </w:rPr>
        <w:t xml:space="preserve">, anche se la ritiene provata. </w:t>
      </w:r>
      <w:r w:rsidR="006170F6">
        <w:rPr>
          <w:rFonts w:ascii="Sylfaen" w:hAnsi="Sylfaen" w:cs="Times New Roman"/>
          <w:sz w:val="28"/>
          <w:szCs w:val="28"/>
        </w:rPr>
        <w:t>Nell’</w:t>
      </w:r>
      <w:r w:rsidR="002802C0" w:rsidRPr="00E62C99">
        <w:rPr>
          <w:rFonts w:ascii="Sylfaen" w:hAnsi="Sylfaen" w:cs="Times New Roman"/>
          <w:sz w:val="28"/>
          <w:szCs w:val="28"/>
        </w:rPr>
        <w:t xml:space="preserve">ottica di </w:t>
      </w:r>
      <w:r w:rsidR="006170F6">
        <w:rPr>
          <w:rFonts w:ascii="Sylfaen" w:hAnsi="Sylfaen" w:cs="Times New Roman"/>
          <w:sz w:val="28"/>
          <w:szCs w:val="28"/>
        </w:rPr>
        <w:t>stimolare la leale</w:t>
      </w:r>
      <w:r w:rsidR="002802C0" w:rsidRPr="00E62C99">
        <w:rPr>
          <w:rFonts w:ascii="Sylfaen" w:hAnsi="Sylfaen" w:cs="Times New Roman"/>
          <w:sz w:val="28"/>
          <w:szCs w:val="28"/>
        </w:rPr>
        <w:t xml:space="preserve"> collaborazione </w:t>
      </w:r>
      <w:r w:rsidR="006710FE">
        <w:rPr>
          <w:rFonts w:ascii="Sylfaen" w:hAnsi="Sylfaen" w:cs="Times New Roman"/>
          <w:sz w:val="28"/>
          <w:szCs w:val="28"/>
        </w:rPr>
        <w:t xml:space="preserve">tra le parti il GD </w:t>
      </w:r>
      <w:r w:rsidR="002802C0" w:rsidRPr="00E62C99">
        <w:rPr>
          <w:rFonts w:ascii="Sylfaen" w:hAnsi="Sylfaen" w:cs="Times New Roman"/>
          <w:sz w:val="28"/>
          <w:szCs w:val="28"/>
        </w:rPr>
        <w:t xml:space="preserve">può suggerire di integrare la domanda, </w:t>
      </w:r>
      <w:r w:rsidR="007B29E8">
        <w:rPr>
          <w:rFonts w:ascii="Sylfaen" w:hAnsi="Sylfaen" w:cs="Times New Roman"/>
          <w:sz w:val="28"/>
          <w:szCs w:val="28"/>
        </w:rPr>
        <w:t xml:space="preserve">nei limiti di una mera </w:t>
      </w:r>
      <w:r w:rsidR="007B29E8" w:rsidRPr="00E62C99">
        <w:rPr>
          <w:rFonts w:ascii="Sylfaen" w:hAnsi="Sylfaen" w:cs="Times New Roman"/>
          <w:sz w:val="28"/>
          <w:szCs w:val="28"/>
        </w:rPr>
        <w:t xml:space="preserve">emendatio libelli </w:t>
      </w:r>
      <w:r w:rsidR="007B29E8">
        <w:rPr>
          <w:rFonts w:ascii="Sylfaen" w:hAnsi="Sylfaen" w:cs="Times New Roman"/>
          <w:sz w:val="28"/>
          <w:szCs w:val="28"/>
        </w:rPr>
        <w:t xml:space="preserve">che non sconfini in una </w:t>
      </w:r>
      <w:r w:rsidR="007B29E8" w:rsidRPr="00E62C99">
        <w:rPr>
          <w:rFonts w:ascii="Sylfaen" w:hAnsi="Sylfaen" w:cs="Times New Roman"/>
          <w:sz w:val="28"/>
          <w:szCs w:val="28"/>
        </w:rPr>
        <w:t>mutatio libelli</w:t>
      </w:r>
      <w:r w:rsidR="00F86157">
        <w:rPr>
          <w:rFonts w:ascii="Sylfaen" w:hAnsi="Sylfaen" w:cs="Times New Roman"/>
          <w:sz w:val="28"/>
          <w:szCs w:val="28"/>
        </w:rPr>
        <w:t xml:space="preserve"> </w:t>
      </w:r>
      <w:r w:rsidR="00906B6F" w:rsidRPr="00E62C99">
        <w:rPr>
          <w:rFonts w:ascii="Sylfaen" w:hAnsi="Sylfaen" w:cs="Times New Roman"/>
          <w:sz w:val="28"/>
          <w:szCs w:val="28"/>
        </w:rPr>
        <w:t>.</w:t>
      </w:r>
    </w:p>
    <w:p w14:paraId="1CF025E9" w14:textId="77777777" w:rsidR="005823B8" w:rsidRDefault="00E62C99" w:rsidP="00382A5A">
      <w:pPr>
        <w:pStyle w:val="Paragrafoelenco"/>
        <w:numPr>
          <w:ilvl w:val="0"/>
          <w:numId w:val="5"/>
        </w:numPr>
        <w:jc w:val="both"/>
        <w:rPr>
          <w:rFonts w:ascii="Sylfaen" w:hAnsi="Sylfaen" w:cs="Times New Roman"/>
          <w:sz w:val="28"/>
          <w:szCs w:val="28"/>
        </w:rPr>
      </w:pPr>
      <w:r>
        <w:rPr>
          <w:rFonts w:ascii="Sylfaen" w:hAnsi="Sylfaen" w:cs="Times New Roman"/>
          <w:sz w:val="28"/>
          <w:szCs w:val="28"/>
        </w:rPr>
        <w:t xml:space="preserve">Il </w:t>
      </w:r>
      <w:r w:rsidRPr="00D65C3E">
        <w:rPr>
          <w:rFonts w:ascii="Sylfaen" w:hAnsi="Sylfaen" w:cs="Times New Roman"/>
          <w:b/>
          <w:bCs/>
          <w:sz w:val="28"/>
          <w:szCs w:val="28"/>
        </w:rPr>
        <w:t>principio dispositivo</w:t>
      </w:r>
      <w:r>
        <w:rPr>
          <w:rFonts w:ascii="Sylfaen" w:hAnsi="Sylfaen" w:cs="Times New Roman"/>
          <w:sz w:val="28"/>
          <w:szCs w:val="28"/>
        </w:rPr>
        <w:t xml:space="preserve"> per cui spetta a chi propone l’azione o solleva l’eccezione dimostrare i fatti materiali e giuridici su cui essa si fonda.</w:t>
      </w:r>
    </w:p>
    <w:p w14:paraId="455B73C5" w14:textId="614F43B6" w:rsidR="00E26185" w:rsidRPr="00E26185" w:rsidRDefault="005823B8" w:rsidP="00382A5A">
      <w:pPr>
        <w:pStyle w:val="Paragrafoelenco"/>
        <w:numPr>
          <w:ilvl w:val="0"/>
          <w:numId w:val="5"/>
        </w:numPr>
        <w:jc w:val="both"/>
        <w:rPr>
          <w:rFonts w:ascii="Sylfaen" w:hAnsi="Sylfaen" w:cs="Times New Roman"/>
          <w:sz w:val="28"/>
          <w:szCs w:val="28"/>
        </w:rPr>
      </w:pPr>
      <w:r>
        <w:rPr>
          <w:rFonts w:ascii="Sylfaen" w:hAnsi="Sylfaen" w:cs="Times New Roman"/>
          <w:sz w:val="28"/>
          <w:szCs w:val="28"/>
        </w:rPr>
        <w:t>I</w:t>
      </w:r>
      <w:r w:rsidR="00906B6F" w:rsidRPr="005823B8">
        <w:rPr>
          <w:rFonts w:ascii="Sylfaen" w:hAnsi="Sylfaen" w:cs="Times New Roman"/>
          <w:sz w:val="28"/>
          <w:szCs w:val="28"/>
        </w:rPr>
        <w:t xml:space="preserve">l </w:t>
      </w:r>
      <w:r w:rsidR="00906B6F" w:rsidRPr="008212D0">
        <w:rPr>
          <w:rFonts w:ascii="Sylfaen" w:hAnsi="Sylfaen" w:cs="Times New Roman"/>
          <w:b/>
          <w:bCs/>
          <w:sz w:val="28"/>
          <w:szCs w:val="28"/>
        </w:rPr>
        <w:t>principio del contraddittorio</w:t>
      </w:r>
      <w:r>
        <w:rPr>
          <w:rFonts w:ascii="Sylfaen" w:hAnsi="Sylfaen" w:cs="Times New Roman"/>
          <w:sz w:val="28"/>
          <w:szCs w:val="28"/>
        </w:rPr>
        <w:t xml:space="preserve"> </w:t>
      </w:r>
      <w:r w:rsidRPr="0035353D">
        <w:rPr>
          <w:rFonts w:ascii="Sylfaen" w:hAnsi="Sylfaen" w:cs="Times New Roman"/>
          <w:b/>
          <w:bCs/>
          <w:sz w:val="28"/>
          <w:szCs w:val="28"/>
        </w:rPr>
        <w:t>e della parità delle armi</w:t>
      </w:r>
      <w:r w:rsidR="00661E8D">
        <w:rPr>
          <w:rFonts w:ascii="Sylfaen" w:hAnsi="Sylfaen" w:cs="Times New Roman"/>
          <w:sz w:val="28"/>
          <w:szCs w:val="28"/>
        </w:rPr>
        <w:t xml:space="preserve">: </w:t>
      </w:r>
      <w:r w:rsidR="005078A4" w:rsidRPr="005078A4">
        <w:rPr>
          <w:rFonts w:ascii="Sylfaen" w:hAnsi="Sylfaen" w:cs="Times New Roman"/>
          <w:sz w:val="28"/>
          <w:szCs w:val="28"/>
        </w:rPr>
        <w:t>il giudice, salvo che la legge non disponga altrimenti, non può statuire sopra alcuna domanda, se la parte contro la quale è stata proposta non è stata citata e non è comparsa</w:t>
      </w:r>
      <w:r w:rsidR="0046001C">
        <w:rPr>
          <w:rFonts w:ascii="Sylfaen" w:hAnsi="Sylfaen" w:cs="Times New Roman"/>
          <w:sz w:val="28"/>
          <w:szCs w:val="28"/>
        </w:rPr>
        <w:t xml:space="preserve">. In sostanza </w:t>
      </w:r>
      <w:r w:rsidR="007A5ED2">
        <w:rPr>
          <w:rFonts w:ascii="Sylfaen" w:hAnsi="Sylfaen" w:cs="Times New Roman"/>
          <w:sz w:val="28"/>
          <w:szCs w:val="28"/>
        </w:rPr>
        <w:t xml:space="preserve">Dev’essere sempre </w:t>
      </w:r>
      <w:r w:rsidR="00EC6A5C">
        <w:rPr>
          <w:rFonts w:ascii="Sylfaen" w:hAnsi="Sylfaen" w:cs="Times New Roman"/>
          <w:sz w:val="28"/>
          <w:szCs w:val="28"/>
        </w:rPr>
        <w:t>reso possibile</w:t>
      </w:r>
      <w:r w:rsidR="0046001C" w:rsidRPr="0046001C">
        <w:rPr>
          <w:rFonts w:ascii="Sylfaen" w:hAnsi="Sylfaen" w:cs="Times New Roman"/>
          <w:sz w:val="28"/>
          <w:szCs w:val="28"/>
        </w:rPr>
        <w:t xml:space="preserve"> </w:t>
      </w:r>
      <w:r w:rsidR="0046001C">
        <w:rPr>
          <w:rFonts w:ascii="Sylfaen" w:hAnsi="Sylfaen" w:cs="Times New Roman"/>
          <w:sz w:val="28"/>
          <w:szCs w:val="28"/>
        </w:rPr>
        <w:t>alle parti, almeno potenzialmente,</w:t>
      </w:r>
      <w:r w:rsidR="00EC6A5C">
        <w:rPr>
          <w:rFonts w:ascii="Sylfaen" w:hAnsi="Sylfaen" w:cs="Times New Roman"/>
          <w:sz w:val="28"/>
          <w:szCs w:val="28"/>
        </w:rPr>
        <w:t xml:space="preserve"> </w:t>
      </w:r>
      <w:r w:rsidR="002315CB">
        <w:rPr>
          <w:rFonts w:ascii="Sylfaen" w:hAnsi="Sylfaen" w:cs="Times New Roman"/>
          <w:sz w:val="28"/>
          <w:szCs w:val="28"/>
        </w:rPr>
        <w:t xml:space="preserve">di esercitare </w:t>
      </w:r>
      <w:r w:rsidR="0046001C">
        <w:rPr>
          <w:rFonts w:ascii="Sylfaen" w:hAnsi="Sylfaen" w:cs="Times New Roman"/>
          <w:sz w:val="28"/>
          <w:szCs w:val="28"/>
        </w:rPr>
        <w:t xml:space="preserve">con pienezza </w:t>
      </w:r>
      <w:r w:rsidR="002315CB">
        <w:rPr>
          <w:rFonts w:ascii="Sylfaen" w:hAnsi="Sylfaen" w:cs="Times New Roman"/>
          <w:sz w:val="28"/>
          <w:szCs w:val="28"/>
        </w:rPr>
        <w:t xml:space="preserve">il </w:t>
      </w:r>
      <w:r w:rsidR="00EC6A5C">
        <w:rPr>
          <w:rFonts w:ascii="Sylfaen" w:hAnsi="Sylfaen" w:cs="Times New Roman"/>
          <w:sz w:val="28"/>
          <w:szCs w:val="28"/>
        </w:rPr>
        <w:t xml:space="preserve">proprio </w:t>
      </w:r>
      <w:r w:rsidR="002315CB">
        <w:rPr>
          <w:rFonts w:ascii="Sylfaen" w:hAnsi="Sylfaen" w:cs="Times New Roman"/>
          <w:sz w:val="28"/>
          <w:szCs w:val="28"/>
        </w:rPr>
        <w:t xml:space="preserve">diritto di difesa. </w:t>
      </w:r>
      <w:r w:rsidR="002315CB" w:rsidRPr="00A92CDE">
        <w:rPr>
          <w:rFonts w:ascii="Sylfaen" w:hAnsi="Sylfaen" w:cs="Times New Roman"/>
          <w:i/>
          <w:iCs/>
          <w:sz w:val="28"/>
          <w:szCs w:val="28"/>
        </w:rPr>
        <w:t>F</w:t>
      </w:r>
      <w:r w:rsidR="00B47821">
        <w:rPr>
          <w:rFonts w:ascii="Sylfaen" w:hAnsi="Sylfaen" w:cs="Times New Roman"/>
          <w:i/>
          <w:iCs/>
          <w:sz w:val="28"/>
          <w:szCs w:val="28"/>
        </w:rPr>
        <w:t>ocus</w:t>
      </w:r>
      <w:r w:rsidR="002315CB">
        <w:rPr>
          <w:rFonts w:ascii="Sylfaen" w:hAnsi="Sylfaen" w:cs="Times New Roman"/>
          <w:sz w:val="28"/>
          <w:szCs w:val="28"/>
        </w:rPr>
        <w:t xml:space="preserve">: </w:t>
      </w:r>
      <w:r w:rsidR="00BB28AA">
        <w:rPr>
          <w:rFonts w:ascii="Sylfaen" w:hAnsi="Sylfaen" w:cs="Times New Roman"/>
          <w:sz w:val="28"/>
          <w:szCs w:val="28"/>
        </w:rPr>
        <w:t xml:space="preserve">Il </w:t>
      </w:r>
      <w:r w:rsidR="0063242B">
        <w:rPr>
          <w:rFonts w:ascii="Sylfaen" w:hAnsi="Sylfaen" w:cs="Times New Roman"/>
          <w:sz w:val="28"/>
          <w:szCs w:val="28"/>
        </w:rPr>
        <w:t>Curatore</w:t>
      </w:r>
      <w:r w:rsidR="00BB28AA">
        <w:rPr>
          <w:rFonts w:ascii="Sylfaen" w:hAnsi="Sylfaen" w:cs="Times New Roman"/>
          <w:sz w:val="28"/>
          <w:szCs w:val="28"/>
        </w:rPr>
        <w:t xml:space="preserve"> n</w:t>
      </w:r>
      <w:r w:rsidR="002315CB">
        <w:rPr>
          <w:rFonts w:ascii="Sylfaen" w:hAnsi="Sylfaen" w:cs="Times New Roman"/>
          <w:sz w:val="28"/>
          <w:szCs w:val="28"/>
        </w:rPr>
        <w:t xml:space="preserve">on può mutare </w:t>
      </w:r>
      <w:r w:rsidR="005C0279">
        <w:rPr>
          <w:rFonts w:ascii="Sylfaen" w:hAnsi="Sylfaen" w:cs="Times New Roman"/>
          <w:sz w:val="28"/>
          <w:szCs w:val="28"/>
        </w:rPr>
        <w:t xml:space="preserve">in udienza </w:t>
      </w:r>
      <w:r w:rsidR="002315CB">
        <w:rPr>
          <w:rFonts w:ascii="Sylfaen" w:hAnsi="Sylfaen" w:cs="Times New Roman"/>
          <w:sz w:val="28"/>
          <w:szCs w:val="28"/>
        </w:rPr>
        <w:t>la proposta formulata nel progetto di stato passivo</w:t>
      </w:r>
      <w:r w:rsidR="00A92CDE">
        <w:rPr>
          <w:rFonts w:ascii="Sylfaen" w:hAnsi="Sylfaen" w:cs="Times New Roman"/>
          <w:sz w:val="28"/>
          <w:szCs w:val="28"/>
        </w:rPr>
        <w:t xml:space="preserve"> (magari chiedendo il rigetto della domanda di cui prima aveva proposto l’accoglimento)</w:t>
      </w:r>
      <w:r w:rsidR="002315CB">
        <w:rPr>
          <w:rFonts w:ascii="Sylfaen" w:hAnsi="Sylfaen" w:cs="Times New Roman"/>
          <w:sz w:val="28"/>
          <w:szCs w:val="28"/>
        </w:rPr>
        <w:t xml:space="preserve"> senza prima notiziarne il creditore</w:t>
      </w:r>
      <w:r w:rsidR="005C0279">
        <w:rPr>
          <w:rFonts w:ascii="Sylfaen" w:hAnsi="Sylfaen" w:cs="Times New Roman"/>
          <w:sz w:val="28"/>
          <w:szCs w:val="28"/>
        </w:rPr>
        <w:t>, il quale dev’essere messo in condizioni di contraddire</w:t>
      </w:r>
      <w:r w:rsidR="004F7094">
        <w:rPr>
          <w:rFonts w:ascii="Sylfaen" w:hAnsi="Sylfaen" w:cs="Times New Roman"/>
          <w:sz w:val="28"/>
          <w:szCs w:val="28"/>
        </w:rPr>
        <w:t>. In tal caso il GD</w:t>
      </w:r>
      <w:r w:rsidR="005C0279">
        <w:rPr>
          <w:rFonts w:ascii="Sylfaen" w:hAnsi="Sylfaen" w:cs="Times New Roman"/>
          <w:sz w:val="28"/>
          <w:szCs w:val="28"/>
        </w:rPr>
        <w:t xml:space="preserve"> </w:t>
      </w:r>
      <w:r w:rsidR="004F7094">
        <w:rPr>
          <w:rFonts w:ascii="Sylfaen" w:hAnsi="Sylfaen" w:cs="Times New Roman"/>
          <w:sz w:val="28"/>
          <w:szCs w:val="28"/>
        </w:rPr>
        <w:t xml:space="preserve">dovrà </w:t>
      </w:r>
      <w:r w:rsidR="005C0279">
        <w:rPr>
          <w:rFonts w:ascii="Sylfaen" w:hAnsi="Sylfaen" w:cs="Times New Roman"/>
          <w:sz w:val="28"/>
          <w:szCs w:val="28"/>
        </w:rPr>
        <w:t>rinviare l’udienza</w:t>
      </w:r>
      <w:r w:rsidR="004F7094">
        <w:rPr>
          <w:rFonts w:ascii="Sylfaen" w:hAnsi="Sylfaen" w:cs="Times New Roman"/>
          <w:sz w:val="28"/>
          <w:szCs w:val="28"/>
        </w:rPr>
        <w:t xml:space="preserve"> invitando il </w:t>
      </w:r>
      <w:r w:rsidR="0063242B">
        <w:rPr>
          <w:rFonts w:ascii="Sylfaen" w:hAnsi="Sylfaen" w:cs="Times New Roman"/>
          <w:sz w:val="28"/>
          <w:szCs w:val="28"/>
        </w:rPr>
        <w:t>Curatore</w:t>
      </w:r>
      <w:r w:rsidR="004F7094">
        <w:rPr>
          <w:rFonts w:ascii="Sylfaen" w:hAnsi="Sylfaen" w:cs="Times New Roman"/>
          <w:sz w:val="28"/>
          <w:szCs w:val="28"/>
        </w:rPr>
        <w:t xml:space="preserve"> a comunicare il </w:t>
      </w:r>
      <w:r w:rsidR="00D546E3">
        <w:rPr>
          <w:rFonts w:ascii="Sylfaen" w:hAnsi="Sylfaen" w:cs="Times New Roman"/>
          <w:sz w:val="28"/>
          <w:szCs w:val="28"/>
        </w:rPr>
        <w:t>verbale d’udienza al creditore interessato</w:t>
      </w:r>
      <w:r w:rsidR="002315CB">
        <w:rPr>
          <w:rFonts w:ascii="Sylfaen" w:hAnsi="Sylfaen" w:cs="Times New Roman"/>
          <w:sz w:val="28"/>
          <w:szCs w:val="28"/>
        </w:rPr>
        <w:t>.</w:t>
      </w:r>
      <w:r w:rsidR="00E26185" w:rsidRPr="00E26185">
        <w:rPr>
          <w:rFonts w:ascii="Sylfaen" w:hAnsi="Sylfaen" w:cs="Times New Roman"/>
          <w:sz w:val="28"/>
          <w:szCs w:val="28"/>
        </w:rPr>
        <w:t xml:space="preserve"> </w:t>
      </w:r>
      <w:r w:rsidR="00E26185">
        <w:rPr>
          <w:rFonts w:ascii="Sylfaen" w:hAnsi="Sylfaen" w:cs="Times New Roman"/>
          <w:sz w:val="28"/>
          <w:szCs w:val="28"/>
        </w:rPr>
        <w:t>Secondo l’opinione preferibile i</w:t>
      </w:r>
      <w:r w:rsidR="00E26185" w:rsidRPr="00E26185">
        <w:rPr>
          <w:rFonts w:ascii="Sylfaen" w:hAnsi="Sylfaen" w:cs="Times New Roman"/>
          <w:sz w:val="28"/>
          <w:szCs w:val="28"/>
        </w:rPr>
        <w:t>l contraddittorio è necessario ma il GD provvede anche in assenza delle parti (203, 3° co.</w:t>
      </w:r>
      <w:r w:rsidR="00D546E3">
        <w:rPr>
          <w:rFonts w:ascii="Sylfaen" w:hAnsi="Sylfaen" w:cs="Times New Roman"/>
          <w:sz w:val="28"/>
          <w:szCs w:val="28"/>
        </w:rPr>
        <w:t xml:space="preserve"> CCI</w:t>
      </w:r>
      <w:r w:rsidR="00E26185" w:rsidRPr="00E26185">
        <w:rPr>
          <w:rFonts w:ascii="Sylfaen" w:hAnsi="Sylfaen" w:cs="Times New Roman"/>
          <w:sz w:val="28"/>
          <w:szCs w:val="28"/>
        </w:rPr>
        <w:t xml:space="preserve">). </w:t>
      </w:r>
    </w:p>
    <w:p w14:paraId="4114C88F" w14:textId="57B233EC" w:rsidR="009E2B35" w:rsidRDefault="009E2B35" w:rsidP="004F7250">
      <w:pPr>
        <w:pStyle w:val="Paragrafoelenco"/>
        <w:numPr>
          <w:ilvl w:val="0"/>
          <w:numId w:val="5"/>
        </w:numPr>
        <w:jc w:val="both"/>
        <w:rPr>
          <w:rFonts w:ascii="Sylfaen" w:hAnsi="Sylfaen" w:cs="Times New Roman"/>
          <w:sz w:val="28"/>
          <w:szCs w:val="28"/>
        </w:rPr>
      </w:pPr>
      <w:r w:rsidRPr="00961E14">
        <w:rPr>
          <w:rFonts w:ascii="Sylfaen" w:hAnsi="Sylfaen" w:cs="Times New Roman"/>
          <w:sz w:val="28"/>
          <w:szCs w:val="28"/>
        </w:rPr>
        <w:t xml:space="preserve">Il </w:t>
      </w:r>
      <w:r w:rsidRPr="00961E14">
        <w:rPr>
          <w:rFonts w:ascii="Sylfaen" w:hAnsi="Sylfaen" w:cs="Times New Roman"/>
          <w:b/>
          <w:bCs/>
          <w:sz w:val="28"/>
          <w:szCs w:val="28"/>
        </w:rPr>
        <w:t>principio di non contestazione</w:t>
      </w:r>
      <w:r w:rsidR="009F6C41" w:rsidRPr="00961E14">
        <w:rPr>
          <w:rFonts w:ascii="Sylfaen" w:hAnsi="Sylfaen" w:cs="Times New Roman"/>
          <w:sz w:val="28"/>
          <w:szCs w:val="28"/>
        </w:rPr>
        <w:t xml:space="preserve">, alla stregua del quale laddove la controparte non contesti i fatti posti a fondamento della domanda </w:t>
      </w:r>
      <w:r w:rsidR="00BE483C" w:rsidRPr="00961E14">
        <w:rPr>
          <w:rFonts w:ascii="Sylfaen" w:hAnsi="Sylfaen" w:cs="Times New Roman"/>
          <w:sz w:val="28"/>
          <w:szCs w:val="28"/>
        </w:rPr>
        <w:t xml:space="preserve">o dell’eccezione ad essa rivolta </w:t>
      </w:r>
      <w:r w:rsidR="009F6C41" w:rsidRPr="00961E14">
        <w:rPr>
          <w:rFonts w:ascii="Sylfaen" w:hAnsi="Sylfaen" w:cs="Times New Roman"/>
          <w:sz w:val="28"/>
          <w:szCs w:val="28"/>
        </w:rPr>
        <w:t xml:space="preserve">questi fuoriescono dal thema probandum non essendo più bisognosi di prova. </w:t>
      </w:r>
      <w:r w:rsidRPr="00961E14">
        <w:rPr>
          <w:rFonts w:ascii="Sylfaen" w:hAnsi="Sylfaen" w:cs="Times New Roman"/>
          <w:sz w:val="28"/>
          <w:szCs w:val="28"/>
        </w:rPr>
        <w:t>Per quanto non sia del tutto incontroverso</w:t>
      </w:r>
      <w:r w:rsidR="00FB27CD" w:rsidRPr="00961E14">
        <w:rPr>
          <w:rFonts w:ascii="Sylfaen" w:hAnsi="Sylfaen" w:cs="Times New Roman"/>
          <w:sz w:val="28"/>
          <w:szCs w:val="28"/>
        </w:rPr>
        <w:t>,</w:t>
      </w:r>
      <w:r w:rsidRPr="00961E14">
        <w:rPr>
          <w:rFonts w:ascii="Sylfaen" w:hAnsi="Sylfaen" w:cs="Times New Roman"/>
          <w:sz w:val="28"/>
          <w:szCs w:val="28"/>
        </w:rPr>
        <w:t xml:space="preserve"> appare che la mancata</w:t>
      </w:r>
      <w:r>
        <w:rPr>
          <w:rFonts w:ascii="Sylfaen" w:hAnsi="Sylfaen" w:cs="Times New Roman"/>
          <w:sz w:val="28"/>
          <w:szCs w:val="28"/>
        </w:rPr>
        <w:t xml:space="preserve"> contestazione dei fatti posti a fondamento delle</w:t>
      </w:r>
      <w:r w:rsidR="003803EC">
        <w:rPr>
          <w:rFonts w:ascii="Sylfaen" w:hAnsi="Sylfaen" w:cs="Times New Roman"/>
          <w:sz w:val="28"/>
          <w:szCs w:val="28"/>
        </w:rPr>
        <w:t xml:space="preserve"> domande del creditore o delle eccezioni del </w:t>
      </w:r>
      <w:r w:rsidR="0063242B">
        <w:rPr>
          <w:rFonts w:ascii="Sylfaen" w:hAnsi="Sylfaen" w:cs="Times New Roman"/>
          <w:sz w:val="28"/>
          <w:szCs w:val="28"/>
        </w:rPr>
        <w:t>Curatore</w:t>
      </w:r>
      <w:r w:rsidR="003803EC">
        <w:rPr>
          <w:rFonts w:ascii="Sylfaen" w:hAnsi="Sylfaen" w:cs="Times New Roman"/>
          <w:sz w:val="28"/>
          <w:szCs w:val="28"/>
        </w:rPr>
        <w:t>, comporti riconoscimento degli stessi</w:t>
      </w:r>
      <w:r w:rsidR="00FB27CD">
        <w:rPr>
          <w:rFonts w:ascii="Sylfaen" w:hAnsi="Sylfaen" w:cs="Times New Roman"/>
          <w:sz w:val="28"/>
          <w:szCs w:val="28"/>
        </w:rPr>
        <w:t xml:space="preserve"> in applicazione dell’art. 115 c.p.c</w:t>
      </w:r>
      <w:r w:rsidR="003803EC">
        <w:rPr>
          <w:rFonts w:ascii="Sylfaen" w:hAnsi="Sylfaen" w:cs="Times New Roman"/>
          <w:sz w:val="28"/>
          <w:szCs w:val="28"/>
        </w:rPr>
        <w:t>.</w:t>
      </w:r>
      <w:r w:rsidR="00FB27CD">
        <w:rPr>
          <w:rFonts w:ascii="Sylfaen" w:hAnsi="Sylfaen" w:cs="Times New Roman"/>
          <w:sz w:val="28"/>
          <w:szCs w:val="28"/>
        </w:rPr>
        <w:t xml:space="preserve"> Con la precisazione che tale principio riguarda i soli fatti</w:t>
      </w:r>
      <w:r w:rsidR="004A31E9">
        <w:rPr>
          <w:rFonts w:ascii="Sylfaen" w:hAnsi="Sylfaen" w:cs="Times New Roman"/>
          <w:sz w:val="28"/>
          <w:szCs w:val="28"/>
        </w:rPr>
        <w:t xml:space="preserve">, e non la qualificazione giuridica della domanda e la disciplina applicabile, la cui valutazione rimane appannaggio del giudice. V. </w:t>
      </w:r>
      <w:r w:rsidR="006C190F">
        <w:rPr>
          <w:rFonts w:ascii="Sylfaen" w:hAnsi="Sylfaen" w:cs="Times New Roman"/>
          <w:sz w:val="28"/>
          <w:szCs w:val="28"/>
        </w:rPr>
        <w:t xml:space="preserve">più diffusamente </w:t>
      </w:r>
      <w:r w:rsidR="004A31E9">
        <w:rPr>
          <w:rFonts w:ascii="Sylfaen" w:hAnsi="Sylfaen" w:cs="Times New Roman"/>
          <w:sz w:val="28"/>
          <w:szCs w:val="28"/>
        </w:rPr>
        <w:t>infra.</w:t>
      </w:r>
      <w:r w:rsidR="006C190F">
        <w:rPr>
          <w:rFonts w:ascii="Sylfaen" w:hAnsi="Sylfaen" w:cs="Times New Roman"/>
          <w:sz w:val="28"/>
          <w:szCs w:val="28"/>
        </w:rPr>
        <w:t xml:space="preserve"> </w:t>
      </w:r>
      <w:r w:rsidR="006C190F">
        <w:rPr>
          <w:rFonts w:ascii="Sylfaen" w:hAnsi="Sylfaen" w:cs="Times New Roman"/>
          <w:sz w:val="28"/>
          <w:szCs w:val="28"/>
        </w:rPr>
        <w:lastRenderedPageBreak/>
        <w:t xml:space="preserve">Preme osservare </w:t>
      </w:r>
      <w:r w:rsidR="00304AC0">
        <w:rPr>
          <w:rFonts w:ascii="Sylfaen" w:hAnsi="Sylfaen" w:cs="Times New Roman"/>
          <w:sz w:val="28"/>
          <w:szCs w:val="28"/>
        </w:rPr>
        <w:t xml:space="preserve">il principio di non contestazione onera la parte a contestare, in modo circostanziato e specifico, i soli fatti che ricadono </w:t>
      </w:r>
      <w:r w:rsidR="00097A7D">
        <w:rPr>
          <w:rFonts w:ascii="Sylfaen" w:hAnsi="Sylfaen" w:cs="Times New Roman"/>
          <w:sz w:val="28"/>
          <w:szCs w:val="28"/>
        </w:rPr>
        <w:t>nella propria sfera di afferenza, corollario questo che si dipana con ricadute significative nel processo di verifica, attesa la peculiarità del suo oggetto.</w:t>
      </w:r>
    </w:p>
    <w:p w14:paraId="4511B6B3" w14:textId="77777777" w:rsidR="00BE7772" w:rsidRDefault="00BE7772" w:rsidP="00285893">
      <w:pPr>
        <w:jc w:val="both"/>
        <w:rPr>
          <w:rFonts w:ascii="Sylfaen" w:hAnsi="Sylfaen" w:cs="Times New Roman"/>
          <w:b/>
          <w:bCs/>
          <w:sz w:val="28"/>
          <w:szCs w:val="28"/>
        </w:rPr>
      </w:pPr>
    </w:p>
    <w:p w14:paraId="6102125F" w14:textId="2AF2F0EE" w:rsidR="005823B8" w:rsidRPr="00285893" w:rsidRDefault="00285893" w:rsidP="00285893">
      <w:pPr>
        <w:jc w:val="both"/>
        <w:rPr>
          <w:rFonts w:ascii="Sylfaen" w:hAnsi="Sylfaen" w:cs="Times New Roman"/>
          <w:b/>
          <w:bCs/>
          <w:sz w:val="28"/>
          <w:szCs w:val="28"/>
        </w:rPr>
      </w:pPr>
      <w:r w:rsidRPr="00285893">
        <w:rPr>
          <w:rFonts w:ascii="Sylfaen" w:hAnsi="Sylfaen" w:cs="Times New Roman"/>
          <w:b/>
          <w:bCs/>
          <w:sz w:val="28"/>
          <w:szCs w:val="28"/>
        </w:rPr>
        <w:t>Le parti</w:t>
      </w:r>
    </w:p>
    <w:p w14:paraId="13070D74" w14:textId="1DC063CA" w:rsidR="005C7AB3" w:rsidRPr="005C7AB3" w:rsidRDefault="005C7AB3" w:rsidP="00285893">
      <w:pPr>
        <w:jc w:val="both"/>
        <w:rPr>
          <w:rFonts w:ascii="Sylfaen" w:hAnsi="Sylfaen" w:cs="Times New Roman"/>
          <w:sz w:val="28"/>
          <w:szCs w:val="28"/>
          <w:u w:val="single"/>
        </w:rPr>
      </w:pPr>
      <w:r w:rsidRPr="005C7AB3">
        <w:rPr>
          <w:rFonts w:ascii="Sylfaen" w:hAnsi="Sylfaen" w:cs="Times New Roman"/>
          <w:sz w:val="28"/>
          <w:szCs w:val="28"/>
          <w:u w:val="single"/>
        </w:rPr>
        <w:t xml:space="preserve">Il </w:t>
      </w:r>
      <w:r w:rsidR="0063242B">
        <w:rPr>
          <w:rFonts w:ascii="Sylfaen" w:hAnsi="Sylfaen" w:cs="Times New Roman"/>
          <w:sz w:val="28"/>
          <w:szCs w:val="28"/>
          <w:u w:val="single"/>
        </w:rPr>
        <w:t>Curatore</w:t>
      </w:r>
    </w:p>
    <w:p w14:paraId="1136B9F7" w14:textId="1E98E742" w:rsidR="00906B6F" w:rsidRDefault="00044EE2" w:rsidP="00285893">
      <w:pPr>
        <w:jc w:val="both"/>
        <w:rPr>
          <w:rFonts w:ascii="Sylfaen" w:hAnsi="Sylfaen" w:cs="Times New Roman"/>
          <w:sz w:val="28"/>
          <w:szCs w:val="28"/>
        </w:rPr>
      </w:pPr>
      <w:r>
        <w:rPr>
          <w:rFonts w:ascii="Sylfaen" w:hAnsi="Sylfaen" w:cs="Times New Roman"/>
          <w:sz w:val="28"/>
          <w:szCs w:val="28"/>
        </w:rPr>
        <w:t>D</w:t>
      </w:r>
      <w:r w:rsidR="00906B6F" w:rsidRPr="005823B8">
        <w:rPr>
          <w:rFonts w:ascii="Sylfaen" w:hAnsi="Sylfaen" w:cs="Times New Roman"/>
          <w:sz w:val="28"/>
          <w:szCs w:val="28"/>
        </w:rPr>
        <w:t xml:space="preserve">iversamente </w:t>
      </w:r>
      <w:r w:rsidR="00EE2075">
        <w:rPr>
          <w:rFonts w:ascii="Sylfaen" w:hAnsi="Sylfaen" w:cs="Times New Roman"/>
          <w:sz w:val="28"/>
          <w:szCs w:val="28"/>
        </w:rPr>
        <w:t>da quanto</w:t>
      </w:r>
      <w:r w:rsidR="00906B6F" w:rsidRPr="005823B8">
        <w:rPr>
          <w:rFonts w:ascii="Sylfaen" w:hAnsi="Sylfaen" w:cs="Times New Roman"/>
          <w:sz w:val="28"/>
          <w:szCs w:val="28"/>
        </w:rPr>
        <w:t xml:space="preserve"> accadeva nel vigore della </w:t>
      </w:r>
      <w:r w:rsidR="00365A54" w:rsidRPr="005823B8">
        <w:rPr>
          <w:rFonts w:ascii="Sylfaen" w:hAnsi="Sylfaen" w:cs="Times New Roman"/>
          <w:sz w:val="28"/>
          <w:szCs w:val="28"/>
        </w:rPr>
        <w:t xml:space="preserve">legge fallimentare </w:t>
      </w:r>
      <w:r w:rsidR="0080534A" w:rsidRPr="005823B8">
        <w:rPr>
          <w:rFonts w:ascii="Sylfaen" w:hAnsi="Sylfaen" w:cs="Times New Roman"/>
          <w:sz w:val="28"/>
          <w:szCs w:val="28"/>
        </w:rPr>
        <w:t>anteriforma</w:t>
      </w:r>
      <w:r w:rsidR="00EE2075">
        <w:rPr>
          <w:rFonts w:ascii="Sylfaen" w:hAnsi="Sylfaen" w:cs="Times New Roman"/>
          <w:sz w:val="28"/>
          <w:szCs w:val="28"/>
        </w:rPr>
        <w:t xml:space="preserve"> del 2006/2007</w:t>
      </w:r>
      <w:r w:rsidR="00365A54" w:rsidRPr="005823B8">
        <w:rPr>
          <w:rFonts w:ascii="Sylfaen" w:hAnsi="Sylfaen" w:cs="Times New Roman"/>
          <w:sz w:val="28"/>
          <w:szCs w:val="28"/>
        </w:rPr>
        <w:t xml:space="preserve">, il </w:t>
      </w:r>
      <w:r w:rsidR="0063242B">
        <w:rPr>
          <w:rFonts w:ascii="Sylfaen" w:hAnsi="Sylfaen" w:cs="Times New Roman"/>
          <w:sz w:val="28"/>
          <w:szCs w:val="28"/>
        </w:rPr>
        <w:t>Curatore</w:t>
      </w:r>
      <w:r w:rsidR="00365A54" w:rsidRPr="005823B8">
        <w:rPr>
          <w:rFonts w:ascii="Sylfaen" w:hAnsi="Sylfaen" w:cs="Times New Roman"/>
          <w:sz w:val="28"/>
          <w:szCs w:val="28"/>
        </w:rPr>
        <w:t xml:space="preserve"> è </w:t>
      </w:r>
      <w:r w:rsidR="00004F81">
        <w:rPr>
          <w:rFonts w:ascii="Sylfaen" w:hAnsi="Sylfaen" w:cs="Times New Roman"/>
          <w:sz w:val="28"/>
          <w:szCs w:val="28"/>
        </w:rPr>
        <w:t xml:space="preserve">oggi </w:t>
      </w:r>
      <w:r w:rsidR="00365A54" w:rsidRPr="005823B8">
        <w:rPr>
          <w:rFonts w:ascii="Sylfaen" w:hAnsi="Sylfaen" w:cs="Times New Roman"/>
          <w:sz w:val="28"/>
          <w:szCs w:val="28"/>
        </w:rPr>
        <w:t xml:space="preserve">una vera e propria parte processuale e non più un mero </w:t>
      </w:r>
      <w:r w:rsidR="006B7B7B" w:rsidRPr="005823B8">
        <w:rPr>
          <w:rFonts w:ascii="Sylfaen" w:hAnsi="Sylfaen" w:cs="Times New Roman"/>
          <w:sz w:val="28"/>
          <w:szCs w:val="28"/>
        </w:rPr>
        <w:t>ausiliario</w:t>
      </w:r>
      <w:r w:rsidR="00365A54" w:rsidRPr="005823B8">
        <w:rPr>
          <w:rFonts w:ascii="Sylfaen" w:hAnsi="Sylfaen" w:cs="Times New Roman"/>
          <w:sz w:val="28"/>
          <w:szCs w:val="28"/>
        </w:rPr>
        <w:t xml:space="preserve"> del giudice.</w:t>
      </w:r>
    </w:p>
    <w:p w14:paraId="57E18DFD" w14:textId="0FDC5C3A" w:rsidR="003803EC" w:rsidRDefault="003803EC" w:rsidP="00285893">
      <w:pPr>
        <w:jc w:val="both"/>
        <w:rPr>
          <w:rFonts w:ascii="Sylfaen" w:hAnsi="Sylfaen" w:cs="Times New Roman"/>
          <w:sz w:val="28"/>
          <w:szCs w:val="28"/>
        </w:rPr>
      </w:pPr>
      <w:r>
        <w:rPr>
          <w:rFonts w:ascii="Sylfaen" w:hAnsi="Sylfaen" w:cs="Times New Roman"/>
          <w:sz w:val="28"/>
          <w:szCs w:val="28"/>
        </w:rPr>
        <w:t xml:space="preserve">Più specificamente nell’ambito del giudizio di verifica dello stato passivo il </w:t>
      </w:r>
      <w:r w:rsidR="004615F3">
        <w:rPr>
          <w:rFonts w:ascii="Sylfaen" w:hAnsi="Sylfaen" w:cs="Times New Roman"/>
          <w:sz w:val="28"/>
          <w:szCs w:val="28"/>
        </w:rPr>
        <w:t xml:space="preserve">creditore, in quanto titolare sostanziale del diritto fatto valere in giudizio, riveste il ruolo di attore, ed il </w:t>
      </w:r>
      <w:r w:rsidR="0063242B">
        <w:rPr>
          <w:rFonts w:ascii="Sylfaen" w:hAnsi="Sylfaen" w:cs="Times New Roman"/>
          <w:sz w:val="28"/>
          <w:szCs w:val="28"/>
        </w:rPr>
        <w:t>Curatore</w:t>
      </w:r>
      <w:r w:rsidR="004615F3">
        <w:rPr>
          <w:rFonts w:ascii="Sylfaen" w:hAnsi="Sylfaen" w:cs="Times New Roman"/>
          <w:sz w:val="28"/>
          <w:szCs w:val="28"/>
        </w:rPr>
        <w:t xml:space="preserve">, in qualità di soggetto contro il quale tale diritto viene fatto valere, sia pure ai soli fini della partecipazione al riparto fallimentare, riveste il ruolo di convenuto. </w:t>
      </w:r>
    </w:p>
    <w:p w14:paraId="14E9F830" w14:textId="68E2C32E" w:rsidR="00365A54" w:rsidRPr="004F279B" w:rsidRDefault="006B7B7B" w:rsidP="00285893">
      <w:pPr>
        <w:jc w:val="both"/>
        <w:rPr>
          <w:rFonts w:ascii="Sylfaen" w:hAnsi="Sylfaen" w:cs="Times New Roman"/>
          <w:sz w:val="28"/>
          <w:szCs w:val="28"/>
        </w:rPr>
      </w:pPr>
      <w:r w:rsidRPr="004F279B">
        <w:rPr>
          <w:rFonts w:ascii="Sylfaen" w:hAnsi="Sylfaen" w:cs="Times New Roman"/>
          <w:sz w:val="28"/>
          <w:szCs w:val="28"/>
        </w:rPr>
        <w:t xml:space="preserve">La figura </w:t>
      </w:r>
      <w:r w:rsidR="00826940" w:rsidRPr="004F279B">
        <w:rPr>
          <w:rFonts w:ascii="Sylfaen" w:hAnsi="Sylfaen" w:cs="Times New Roman"/>
          <w:sz w:val="28"/>
          <w:szCs w:val="28"/>
        </w:rPr>
        <w:t xml:space="preserve">e le prerogative anche processuali </w:t>
      </w:r>
      <w:r w:rsidRPr="004F279B">
        <w:rPr>
          <w:rFonts w:ascii="Sylfaen" w:hAnsi="Sylfaen" w:cs="Times New Roman"/>
          <w:sz w:val="28"/>
          <w:szCs w:val="28"/>
        </w:rPr>
        <w:t xml:space="preserve">del </w:t>
      </w:r>
      <w:r w:rsidR="0063242B">
        <w:rPr>
          <w:rFonts w:ascii="Sylfaen" w:hAnsi="Sylfaen" w:cs="Times New Roman"/>
          <w:sz w:val="28"/>
          <w:szCs w:val="28"/>
        </w:rPr>
        <w:t>Curatore</w:t>
      </w:r>
      <w:r w:rsidR="004F279B" w:rsidRPr="004F279B">
        <w:rPr>
          <w:rFonts w:ascii="Sylfaen" w:hAnsi="Sylfaen" w:cs="Times New Roman"/>
          <w:sz w:val="28"/>
          <w:szCs w:val="28"/>
        </w:rPr>
        <w:t xml:space="preserve"> </w:t>
      </w:r>
      <w:r w:rsidR="00826940" w:rsidRPr="004F279B">
        <w:rPr>
          <w:rFonts w:ascii="Sylfaen" w:hAnsi="Sylfaen" w:cs="Times New Roman"/>
          <w:sz w:val="28"/>
          <w:szCs w:val="28"/>
        </w:rPr>
        <w:t>mutano</w:t>
      </w:r>
      <w:r w:rsidR="001028A0" w:rsidRPr="004F279B">
        <w:rPr>
          <w:rFonts w:ascii="Sylfaen" w:hAnsi="Sylfaen" w:cs="Times New Roman"/>
          <w:sz w:val="28"/>
          <w:szCs w:val="28"/>
        </w:rPr>
        <w:t xml:space="preserve"> a seconda della situazione</w:t>
      </w:r>
      <w:r w:rsidR="00826940" w:rsidRPr="004F279B">
        <w:rPr>
          <w:rFonts w:ascii="Sylfaen" w:hAnsi="Sylfaen" w:cs="Times New Roman"/>
          <w:sz w:val="28"/>
          <w:szCs w:val="28"/>
        </w:rPr>
        <w:t xml:space="preserve"> e </w:t>
      </w:r>
      <w:r w:rsidR="004F279B" w:rsidRPr="004F279B">
        <w:rPr>
          <w:rFonts w:ascii="Sylfaen" w:hAnsi="Sylfaen" w:cs="Times New Roman"/>
          <w:sz w:val="28"/>
          <w:szCs w:val="28"/>
        </w:rPr>
        <w:t xml:space="preserve">del rapporto in cui si pone con il </w:t>
      </w:r>
      <w:r w:rsidR="00826940" w:rsidRPr="004F279B">
        <w:rPr>
          <w:rFonts w:ascii="Sylfaen" w:hAnsi="Sylfaen" w:cs="Times New Roman"/>
          <w:sz w:val="28"/>
          <w:szCs w:val="28"/>
        </w:rPr>
        <w:t xml:space="preserve">diritto </w:t>
      </w:r>
      <w:r w:rsidR="00153487" w:rsidRPr="004F279B">
        <w:rPr>
          <w:rFonts w:ascii="Sylfaen" w:hAnsi="Sylfaen" w:cs="Times New Roman"/>
          <w:sz w:val="28"/>
          <w:szCs w:val="28"/>
        </w:rPr>
        <w:t>sub iudice</w:t>
      </w:r>
      <w:r w:rsidR="001028A0" w:rsidRPr="004F279B">
        <w:rPr>
          <w:rFonts w:ascii="Sylfaen" w:hAnsi="Sylfaen" w:cs="Times New Roman"/>
          <w:sz w:val="28"/>
          <w:szCs w:val="28"/>
        </w:rPr>
        <w:t>.</w:t>
      </w:r>
    </w:p>
    <w:p w14:paraId="615DC945" w14:textId="2DC70EFE" w:rsidR="001028A0" w:rsidRPr="004F279B" w:rsidRDefault="001028A0" w:rsidP="00DE06BB">
      <w:pPr>
        <w:pStyle w:val="Paragrafoelenco"/>
        <w:numPr>
          <w:ilvl w:val="0"/>
          <w:numId w:val="4"/>
        </w:numPr>
        <w:jc w:val="both"/>
        <w:rPr>
          <w:rFonts w:ascii="Sylfaen" w:hAnsi="Sylfaen" w:cs="Times New Roman"/>
          <w:sz w:val="28"/>
          <w:szCs w:val="28"/>
        </w:rPr>
      </w:pPr>
      <w:r w:rsidRPr="004F279B">
        <w:rPr>
          <w:rFonts w:ascii="Sylfaen" w:hAnsi="Sylfaen" w:cs="Times New Roman"/>
          <w:sz w:val="28"/>
          <w:szCs w:val="28"/>
        </w:rPr>
        <w:t xml:space="preserve">Egli riveste la stessa posizione del fallito allorquando si tratti di far valere dei diritti e delle prerogative giuridiche che facevano già capo al </w:t>
      </w:r>
      <w:r w:rsidR="00295388" w:rsidRPr="004F279B">
        <w:rPr>
          <w:rFonts w:ascii="Sylfaen" w:hAnsi="Sylfaen" w:cs="Times New Roman"/>
          <w:sz w:val="28"/>
          <w:szCs w:val="28"/>
        </w:rPr>
        <w:t>fallito quand’era in bonis.</w:t>
      </w:r>
    </w:p>
    <w:p w14:paraId="5C51FB3E" w14:textId="44E3DD54" w:rsidR="0019667D" w:rsidRPr="004F279B" w:rsidRDefault="002424B7" w:rsidP="00DE06BB">
      <w:pPr>
        <w:pStyle w:val="Paragrafoelenco"/>
        <w:numPr>
          <w:ilvl w:val="0"/>
          <w:numId w:val="4"/>
        </w:numPr>
        <w:jc w:val="both"/>
        <w:rPr>
          <w:rFonts w:ascii="Sylfaen" w:hAnsi="Sylfaen" w:cs="Times New Roman"/>
          <w:sz w:val="28"/>
          <w:szCs w:val="28"/>
        </w:rPr>
      </w:pPr>
      <w:r>
        <w:rPr>
          <w:rFonts w:ascii="Sylfaen" w:hAnsi="Sylfaen" w:cs="Times New Roman"/>
          <w:sz w:val="28"/>
          <w:szCs w:val="28"/>
        </w:rPr>
        <w:t>Si pone</w:t>
      </w:r>
      <w:r w:rsidR="00295388" w:rsidRPr="004F279B">
        <w:rPr>
          <w:rFonts w:ascii="Sylfaen" w:hAnsi="Sylfaen" w:cs="Times New Roman"/>
          <w:sz w:val="28"/>
          <w:szCs w:val="28"/>
        </w:rPr>
        <w:t xml:space="preserve"> invece </w:t>
      </w:r>
      <w:r>
        <w:rPr>
          <w:rFonts w:ascii="Sylfaen" w:hAnsi="Sylfaen" w:cs="Times New Roman"/>
          <w:sz w:val="28"/>
          <w:szCs w:val="28"/>
        </w:rPr>
        <w:t xml:space="preserve">in </w:t>
      </w:r>
      <w:r w:rsidR="00295388" w:rsidRPr="004F279B">
        <w:rPr>
          <w:rFonts w:ascii="Sylfaen" w:hAnsi="Sylfaen" w:cs="Times New Roman"/>
          <w:sz w:val="28"/>
          <w:szCs w:val="28"/>
        </w:rPr>
        <w:t>funzione di terzo</w:t>
      </w:r>
      <w:r w:rsidR="00DE06BB" w:rsidRPr="004F279B">
        <w:rPr>
          <w:rFonts w:ascii="Sylfaen" w:hAnsi="Sylfaen" w:cs="Times New Roman"/>
          <w:sz w:val="28"/>
          <w:szCs w:val="28"/>
        </w:rPr>
        <w:t>,</w:t>
      </w:r>
      <w:r w:rsidR="00295388" w:rsidRPr="004F279B">
        <w:rPr>
          <w:rFonts w:ascii="Sylfaen" w:hAnsi="Sylfaen" w:cs="Times New Roman"/>
          <w:sz w:val="28"/>
          <w:szCs w:val="28"/>
        </w:rPr>
        <w:t xml:space="preserve"> rispetto al debitore</w:t>
      </w:r>
      <w:r w:rsidR="00DE06BB" w:rsidRPr="004F279B">
        <w:rPr>
          <w:rFonts w:ascii="Sylfaen" w:hAnsi="Sylfaen" w:cs="Times New Roman"/>
          <w:sz w:val="28"/>
          <w:szCs w:val="28"/>
        </w:rPr>
        <w:t xml:space="preserve"> ed </w:t>
      </w:r>
      <w:r w:rsidR="004F279B" w:rsidRPr="004F279B">
        <w:rPr>
          <w:rFonts w:ascii="Sylfaen" w:hAnsi="Sylfaen" w:cs="Times New Roman"/>
          <w:sz w:val="28"/>
          <w:szCs w:val="28"/>
        </w:rPr>
        <w:t>alle altre parti del giudizio</w:t>
      </w:r>
      <w:r w:rsidR="00DE06BB" w:rsidRPr="004F279B">
        <w:rPr>
          <w:rFonts w:ascii="Sylfaen" w:hAnsi="Sylfaen" w:cs="Times New Roman"/>
          <w:sz w:val="28"/>
          <w:szCs w:val="28"/>
        </w:rPr>
        <w:t>,</w:t>
      </w:r>
      <w:r w:rsidR="00295388" w:rsidRPr="004F279B">
        <w:rPr>
          <w:rFonts w:ascii="Sylfaen" w:hAnsi="Sylfaen" w:cs="Times New Roman"/>
          <w:sz w:val="28"/>
          <w:szCs w:val="28"/>
        </w:rPr>
        <w:t xml:space="preserve"> </w:t>
      </w:r>
      <w:r w:rsidR="004F279B" w:rsidRPr="004F279B">
        <w:rPr>
          <w:rFonts w:ascii="Sylfaen" w:hAnsi="Sylfaen" w:cs="Times New Roman"/>
          <w:sz w:val="28"/>
          <w:szCs w:val="28"/>
        </w:rPr>
        <w:t xml:space="preserve">allorquando </w:t>
      </w:r>
      <w:r w:rsidR="00DE06BB" w:rsidRPr="004F279B">
        <w:rPr>
          <w:rFonts w:ascii="Sylfaen" w:hAnsi="Sylfaen" w:cs="Times New Roman"/>
          <w:sz w:val="28"/>
          <w:szCs w:val="28"/>
        </w:rPr>
        <w:t xml:space="preserve">rappresenta </w:t>
      </w:r>
      <w:r w:rsidR="004F279B" w:rsidRPr="004F279B">
        <w:rPr>
          <w:rFonts w:ascii="Sylfaen" w:hAnsi="Sylfaen" w:cs="Times New Roman"/>
          <w:sz w:val="28"/>
          <w:szCs w:val="28"/>
        </w:rPr>
        <w:t>i</w:t>
      </w:r>
      <w:r w:rsidR="00DE06BB" w:rsidRPr="004F279B">
        <w:rPr>
          <w:rFonts w:ascii="Sylfaen" w:hAnsi="Sylfaen" w:cs="Times New Roman"/>
          <w:sz w:val="28"/>
          <w:szCs w:val="28"/>
        </w:rPr>
        <w:t>l ceto tutto dei creditori.</w:t>
      </w:r>
      <w:r w:rsidR="00C3283C" w:rsidRPr="004F279B">
        <w:rPr>
          <w:rFonts w:ascii="Sylfaen" w:hAnsi="Sylfaen" w:cs="Times New Roman"/>
          <w:sz w:val="28"/>
          <w:szCs w:val="28"/>
        </w:rPr>
        <w:t xml:space="preserve"> Soprattutto quando deve prendere posizione su atti compiuti dal fallito prima della dichiarazione di </w:t>
      </w:r>
      <w:r w:rsidR="001E5309" w:rsidRPr="004F279B">
        <w:rPr>
          <w:rFonts w:ascii="Sylfaen" w:hAnsi="Sylfaen" w:cs="Times New Roman"/>
          <w:sz w:val="28"/>
          <w:szCs w:val="28"/>
        </w:rPr>
        <w:t>liquidazione giudiziale</w:t>
      </w:r>
      <w:r w:rsidR="00C3283C" w:rsidRPr="004F279B">
        <w:rPr>
          <w:rFonts w:ascii="Sylfaen" w:hAnsi="Sylfaen" w:cs="Times New Roman"/>
          <w:sz w:val="28"/>
          <w:szCs w:val="28"/>
        </w:rPr>
        <w:t>.</w:t>
      </w:r>
    </w:p>
    <w:p w14:paraId="4B035B17" w14:textId="3BE74247" w:rsidR="00295388" w:rsidRPr="004F279B" w:rsidRDefault="0019667D" w:rsidP="00DE06BB">
      <w:pPr>
        <w:pStyle w:val="Paragrafoelenco"/>
        <w:numPr>
          <w:ilvl w:val="0"/>
          <w:numId w:val="4"/>
        </w:numPr>
        <w:jc w:val="both"/>
        <w:rPr>
          <w:rFonts w:ascii="Sylfaen" w:hAnsi="Sylfaen" w:cs="Times New Roman"/>
          <w:sz w:val="28"/>
          <w:szCs w:val="28"/>
        </w:rPr>
      </w:pPr>
      <w:r w:rsidRPr="004F279B">
        <w:rPr>
          <w:rFonts w:ascii="Sylfaen" w:hAnsi="Sylfaen" w:cs="Times New Roman"/>
          <w:sz w:val="28"/>
          <w:szCs w:val="28"/>
        </w:rPr>
        <w:t xml:space="preserve">Assume </w:t>
      </w:r>
      <w:r w:rsidR="002424B7" w:rsidRPr="002424B7">
        <w:rPr>
          <w:rFonts w:ascii="Sylfaen" w:hAnsi="Sylfaen" w:cs="Times New Roman"/>
          <w:i/>
          <w:iCs/>
          <w:sz w:val="28"/>
          <w:szCs w:val="28"/>
        </w:rPr>
        <w:t>tra</w:t>
      </w:r>
      <w:r w:rsidRPr="004F279B">
        <w:rPr>
          <w:rFonts w:ascii="Sylfaen" w:hAnsi="Sylfaen" w:cs="Times New Roman"/>
          <w:sz w:val="28"/>
          <w:szCs w:val="28"/>
        </w:rPr>
        <w:t xml:space="preserve"> i creditori </w:t>
      </w:r>
      <w:r w:rsidR="00502D21" w:rsidRPr="004F279B">
        <w:rPr>
          <w:rFonts w:ascii="Sylfaen" w:hAnsi="Sylfaen" w:cs="Times New Roman"/>
          <w:sz w:val="28"/>
          <w:szCs w:val="28"/>
        </w:rPr>
        <w:t xml:space="preserve">il ruolo di garante della </w:t>
      </w:r>
      <w:r w:rsidRPr="004F279B">
        <w:rPr>
          <w:rFonts w:ascii="Sylfaen" w:hAnsi="Sylfaen" w:cs="Times New Roman"/>
          <w:sz w:val="28"/>
          <w:szCs w:val="28"/>
        </w:rPr>
        <w:t>par condicio creditorum</w:t>
      </w:r>
      <w:r w:rsidR="00DE06BB" w:rsidRPr="004F279B">
        <w:rPr>
          <w:rFonts w:ascii="Sylfaen" w:hAnsi="Sylfaen" w:cs="Times New Roman"/>
          <w:sz w:val="28"/>
          <w:szCs w:val="28"/>
        </w:rPr>
        <w:t>.</w:t>
      </w:r>
    </w:p>
    <w:p w14:paraId="263C1797" w14:textId="25E21614" w:rsidR="00DE06BB" w:rsidRPr="00696E45" w:rsidRDefault="00523CAA" w:rsidP="00DE06BB">
      <w:pPr>
        <w:jc w:val="both"/>
        <w:rPr>
          <w:rFonts w:ascii="Sylfaen" w:hAnsi="Sylfaen" w:cs="Times New Roman"/>
          <w:sz w:val="28"/>
          <w:szCs w:val="28"/>
        </w:rPr>
      </w:pPr>
      <w:r w:rsidRPr="00696E45">
        <w:rPr>
          <w:rFonts w:ascii="Sylfaen" w:hAnsi="Sylfaen" w:cs="Times New Roman"/>
          <w:sz w:val="28"/>
          <w:szCs w:val="28"/>
        </w:rPr>
        <w:t>N</w:t>
      </w:r>
      <w:r w:rsidR="00DE06BB" w:rsidRPr="00696E45">
        <w:rPr>
          <w:rFonts w:ascii="Sylfaen" w:hAnsi="Sylfaen" w:cs="Times New Roman"/>
          <w:sz w:val="28"/>
          <w:szCs w:val="28"/>
        </w:rPr>
        <w:t>ell’ambito della verifica dello stato passivo veng</w:t>
      </w:r>
      <w:r w:rsidR="00895828">
        <w:rPr>
          <w:rFonts w:ascii="Sylfaen" w:hAnsi="Sylfaen" w:cs="Times New Roman"/>
          <w:sz w:val="28"/>
          <w:szCs w:val="28"/>
        </w:rPr>
        <w:t>o</w:t>
      </w:r>
      <w:r w:rsidR="00DE06BB" w:rsidRPr="00696E45">
        <w:rPr>
          <w:rFonts w:ascii="Sylfaen" w:hAnsi="Sylfaen" w:cs="Times New Roman"/>
          <w:sz w:val="28"/>
          <w:szCs w:val="28"/>
        </w:rPr>
        <w:t xml:space="preserve">no in luce </w:t>
      </w:r>
      <w:r w:rsidR="00221762" w:rsidRPr="00696E45">
        <w:rPr>
          <w:rFonts w:ascii="Sylfaen" w:hAnsi="Sylfaen" w:cs="Times New Roman"/>
          <w:sz w:val="28"/>
          <w:szCs w:val="28"/>
        </w:rPr>
        <w:t xml:space="preserve">tutte e tre queste vesti e </w:t>
      </w:r>
      <w:r w:rsidR="00DE06BB" w:rsidRPr="00696E45">
        <w:rPr>
          <w:rFonts w:ascii="Sylfaen" w:hAnsi="Sylfaen" w:cs="Times New Roman"/>
          <w:sz w:val="28"/>
          <w:szCs w:val="28"/>
        </w:rPr>
        <w:t>prerogative</w:t>
      </w:r>
      <w:r w:rsidRPr="00696E45">
        <w:rPr>
          <w:rFonts w:ascii="Sylfaen" w:hAnsi="Sylfaen" w:cs="Times New Roman"/>
          <w:sz w:val="28"/>
          <w:szCs w:val="28"/>
        </w:rPr>
        <w:t xml:space="preserve"> del </w:t>
      </w:r>
      <w:r w:rsidR="0063242B">
        <w:rPr>
          <w:rFonts w:ascii="Sylfaen" w:hAnsi="Sylfaen" w:cs="Times New Roman"/>
          <w:sz w:val="28"/>
          <w:szCs w:val="28"/>
        </w:rPr>
        <w:t>Curatore</w:t>
      </w:r>
      <w:r w:rsidR="00DE06BB" w:rsidRPr="00696E45">
        <w:rPr>
          <w:rFonts w:ascii="Sylfaen" w:hAnsi="Sylfaen" w:cs="Times New Roman"/>
          <w:sz w:val="28"/>
          <w:szCs w:val="28"/>
        </w:rPr>
        <w:t xml:space="preserve">. Più specificamente quando </w:t>
      </w:r>
      <w:r w:rsidRPr="00696E45">
        <w:rPr>
          <w:rFonts w:ascii="Sylfaen" w:hAnsi="Sylfaen" w:cs="Times New Roman"/>
          <w:sz w:val="28"/>
          <w:szCs w:val="28"/>
        </w:rPr>
        <w:t xml:space="preserve">egli </w:t>
      </w:r>
      <w:r w:rsidR="00342FE5" w:rsidRPr="00696E45">
        <w:rPr>
          <w:rFonts w:ascii="Sylfaen" w:hAnsi="Sylfaen" w:cs="Times New Roman"/>
          <w:sz w:val="28"/>
          <w:szCs w:val="28"/>
        </w:rPr>
        <w:t xml:space="preserve">esercita un diritto del fallito, si pone sullo stesso piano </w:t>
      </w:r>
      <w:r w:rsidR="00696E45" w:rsidRPr="00696E45">
        <w:rPr>
          <w:rFonts w:ascii="Sylfaen" w:hAnsi="Sylfaen" w:cs="Times New Roman"/>
          <w:sz w:val="28"/>
          <w:szCs w:val="28"/>
        </w:rPr>
        <w:t xml:space="preserve">ed assume la stessa veste processuale </w:t>
      </w:r>
      <w:r w:rsidR="00342FE5" w:rsidRPr="00696E45">
        <w:rPr>
          <w:rFonts w:ascii="Sylfaen" w:hAnsi="Sylfaen" w:cs="Times New Roman"/>
          <w:sz w:val="28"/>
          <w:szCs w:val="28"/>
        </w:rPr>
        <w:t>di quest</w:t>
      </w:r>
      <w:r w:rsidR="00696E45" w:rsidRPr="00696E45">
        <w:rPr>
          <w:rFonts w:ascii="Sylfaen" w:hAnsi="Sylfaen" w:cs="Times New Roman"/>
          <w:sz w:val="28"/>
          <w:szCs w:val="28"/>
        </w:rPr>
        <w:t>’ultimo.</w:t>
      </w:r>
      <w:r w:rsidR="00342FE5" w:rsidRPr="00696E45">
        <w:rPr>
          <w:rFonts w:ascii="Sylfaen" w:hAnsi="Sylfaen" w:cs="Times New Roman"/>
          <w:sz w:val="28"/>
          <w:szCs w:val="28"/>
        </w:rPr>
        <w:t xml:space="preserve"> </w:t>
      </w:r>
      <w:r w:rsidR="00696E45" w:rsidRPr="00696E45">
        <w:rPr>
          <w:rFonts w:ascii="Sylfaen" w:hAnsi="Sylfaen" w:cs="Times New Roman"/>
          <w:sz w:val="28"/>
          <w:szCs w:val="28"/>
        </w:rPr>
        <w:t>Il Liquidatore a</w:t>
      </w:r>
      <w:r w:rsidR="00342FE5" w:rsidRPr="00696E45">
        <w:rPr>
          <w:rFonts w:ascii="Sylfaen" w:hAnsi="Sylfaen" w:cs="Times New Roman"/>
          <w:sz w:val="28"/>
          <w:szCs w:val="28"/>
        </w:rPr>
        <w:t xml:space="preserve">ssume invece una posizione di terzietà quando </w:t>
      </w:r>
      <w:r w:rsidR="00696E45" w:rsidRPr="00696E45">
        <w:rPr>
          <w:rFonts w:ascii="Sylfaen" w:hAnsi="Sylfaen" w:cs="Times New Roman"/>
          <w:sz w:val="28"/>
          <w:szCs w:val="28"/>
        </w:rPr>
        <w:t xml:space="preserve">si erge </w:t>
      </w:r>
      <w:r w:rsidR="00D70B3B" w:rsidRPr="00696E45">
        <w:rPr>
          <w:rFonts w:ascii="Sylfaen" w:hAnsi="Sylfaen" w:cs="Times New Roman"/>
          <w:sz w:val="28"/>
          <w:szCs w:val="28"/>
        </w:rPr>
        <w:t>a tutela degli interessi di tutti i creditori</w:t>
      </w:r>
      <w:r w:rsidR="00696E45" w:rsidRPr="00696E45">
        <w:rPr>
          <w:rFonts w:ascii="Sylfaen" w:hAnsi="Sylfaen" w:cs="Times New Roman"/>
          <w:sz w:val="28"/>
          <w:szCs w:val="28"/>
        </w:rPr>
        <w:t xml:space="preserve"> o della par condicio creditorum tra di essi</w:t>
      </w:r>
      <w:r w:rsidR="00D70B3B" w:rsidRPr="00696E45">
        <w:rPr>
          <w:rFonts w:ascii="Sylfaen" w:hAnsi="Sylfaen" w:cs="Times New Roman"/>
          <w:sz w:val="28"/>
          <w:szCs w:val="28"/>
        </w:rPr>
        <w:t xml:space="preserve">. Questo </w:t>
      </w:r>
      <w:r w:rsidR="00696E45">
        <w:rPr>
          <w:rFonts w:ascii="Sylfaen" w:hAnsi="Sylfaen" w:cs="Times New Roman"/>
          <w:sz w:val="28"/>
          <w:szCs w:val="28"/>
        </w:rPr>
        <w:t xml:space="preserve">triadicità </w:t>
      </w:r>
      <w:r w:rsidR="001F39F8" w:rsidRPr="00696E45">
        <w:rPr>
          <w:rFonts w:ascii="Sylfaen" w:hAnsi="Sylfaen" w:cs="Times New Roman"/>
          <w:sz w:val="28"/>
          <w:szCs w:val="28"/>
        </w:rPr>
        <w:t xml:space="preserve">reca con sé </w:t>
      </w:r>
      <w:r w:rsidR="00221762" w:rsidRPr="00696E45">
        <w:rPr>
          <w:rFonts w:ascii="Sylfaen" w:hAnsi="Sylfaen" w:cs="Times New Roman"/>
          <w:sz w:val="28"/>
          <w:szCs w:val="28"/>
        </w:rPr>
        <w:t>importanti ricadute processuali</w:t>
      </w:r>
      <w:r w:rsidR="00D70B3B" w:rsidRPr="00696E45">
        <w:rPr>
          <w:rFonts w:ascii="Sylfaen" w:hAnsi="Sylfaen" w:cs="Times New Roman"/>
          <w:sz w:val="28"/>
          <w:szCs w:val="28"/>
        </w:rPr>
        <w:t>.</w:t>
      </w:r>
    </w:p>
    <w:p w14:paraId="4D06AC9D" w14:textId="56BD95BE" w:rsidR="002F00E4" w:rsidRDefault="002F00E4" w:rsidP="00DE06BB">
      <w:pPr>
        <w:jc w:val="both"/>
        <w:rPr>
          <w:rFonts w:ascii="Sylfaen" w:hAnsi="Sylfaen" w:cs="Times New Roman"/>
          <w:sz w:val="28"/>
          <w:szCs w:val="28"/>
        </w:rPr>
      </w:pPr>
      <w:r w:rsidRPr="00993BE1">
        <w:rPr>
          <w:rFonts w:ascii="Sylfaen" w:hAnsi="Sylfaen" w:cs="Times New Roman"/>
          <w:sz w:val="28"/>
          <w:szCs w:val="28"/>
        </w:rPr>
        <w:lastRenderedPageBreak/>
        <w:t xml:space="preserve">Nel primo caso egli </w:t>
      </w:r>
      <w:r w:rsidR="00993BE1" w:rsidRPr="00993BE1">
        <w:rPr>
          <w:rFonts w:ascii="Sylfaen" w:hAnsi="Sylfaen" w:cs="Times New Roman"/>
          <w:sz w:val="28"/>
          <w:szCs w:val="28"/>
        </w:rPr>
        <w:t xml:space="preserve">può </w:t>
      </w:r>
      <w:r w:rsidRPr="00993BE1">
        <w:rPr>
          <w:rFonts w:ascii="Sylfaen" w:hAnsi="Sylfaen" w:cs="Times New Roman"/>
          <w:sz w:val="28"/>
          <w:szCs w:val="28"/>
        </w:rPr>
        <w:t>solleva</w:t>
      </w:r>
      <w:r w:rsidR="00993BE1" w:rsidRPr="00993BE1">
        <w:rPr>
          <w:rFonts w:ascii="Sylfaen" w:hAnsi="Sylfaen" w:cs="Times New Roman"/>
          <w:sz w:val="28"/>
          <w:szCs w:val="28"/>
        </w:rPr>
        <w:t>re</w:t>
      </w:r>
      <w:r w:rsidRPr="00993BE1">
        <w:rPr>
          <w:rFonts w:ascii="Sylfaen" w:hAnsi="Sylfaen" w:cs="Times New Roman"/>
          <w:sz w:val="28"/>
          <w:szCs w:val="28"/>
        </w:rPr>
        <w:t xml:space="preserve"> tutte le eccezioni </w:t>
      </w:r>
      <w:r w:rsidR="00404D7A" w:rsidRPr="00993BE1">
        <w:rPr>
          <w:rFonts w:ascii="Sylfaen" w:hAnsi="Sylfaen" w:cs="Times New Roman"/>
          <w:sz w:val="28"/>
          <w:szCs w:val="28"/>
        </w:rPr>
        <w:t>di rito, come la carenza di legittimazione attiva o passiva, o di merito</w:t>
      </w:r>
      <w:r w:rsidR="00D20B8F" w:rsidRPr="00993BE1">
        <w:rPr>
          <w:rFonts w:ascii="Sylfaen" w:hAnsi="Sylfaen" w:cs="Times New Roman"/>
          <w:sz w:val="28"/>
          <w:szCs w:val="28"/>
        </w:rPr>
        <w:t>, come i vizi del negozio generatore del credito, che attengono al fondamento del rapporto giuridico sottostante</w:t>
      </w:r>
      <w:r w:rsidR="00993BE1">
        <w:rPr>
          <w:rFonts w:ascii="Sylfaen" w:hAnsi="Sylfaen" w:cs="Times New Roman"/>
          <w:sz w:val="28"/>
          <w:szCs w:val="28"/>
        </w:rPr>
        <w:t xml:space="preserve"> il credito fatto valere</w:t>
      </w:r>
      <w:r w:rsidR="00D20B8F" w:rsidRPr="00993BE1">
        <w:rPr>
          <w:rFonts w:ascii="Sylfaen" w:hAnsi="Sylfaen" w:cs="Times New Roman"/>
          <w:sz w:val="28"/>
          <w:szCs w:val="28"/>
        </w:rPr>
        <w:t>.</w:t>
      </w:r>
    </w:p>
    <w:p w14:paraId="5C4E07E2" w14:textId="7B5619AC" w:rsidR="00352CB1" w:rsidRPr="00895828" w:rsidRDefault="00352CB1" w:rsidP="00352CB1">
      <w:pPr>
        <w:jc w:val="both"/>
        <w:rPr>
          <w:rFonts w:ascii="Sylfaen" w:hAnsi="Sylfaen" w:cs="Times New Roman"/>
          <w:sz w:val="28"/>
          <w:szCs w:val="28"/>
        </w:rPr>
      </w:pPr>
      <w:r w:rsidRPr="00895828">
        <w:rPr>
          <w:rFonts w:ascii="Sylfaen" w:hAnsi="Sylfaen" w:cs="Times New Roman"/>
          <w:i/>
          <w:iCs/>
          <w:sz w:val="28"/>
          <w:szCs w:val="28"/>
        </w:rPr>
        <w:t>Focus</w:t>
      </w:r>
      <w:r w:rsidRPr="00895828">
        <w:rPr>
          <w:rFonts w:ascii="Sylfaen" w:hAnsi="Sylfaen" w:cs="Times New Roman"/>
          <w:sz w:val="28"/>
          <w:szCs w:val="28"/>
        </w:rPr>
        <w:t xml:space="preserve">: eccezione di inadempimento. (cfr. Cass. civ., sez. VI – 1, ord., 20 maggio 2022, n. 16445 secondo cui “In caso di violazione da parte del professionista dell’obbligo di diligenza nella redazione della relazione ex art. 161, comma 3, l.fall., la curatela del fallimento è legittimata ad eccepire l’inadempimento del professionista ai sensi dell’art. 1460 c.c., con esclusione tout court del credito professionale dallo stato passivo.”). Un'altra esemplificazione riveniente dalla prassi è l’eccezione di inadempimento sollevata al membro del collegio sindacale che non ha documentato mediante i relativi verbali la partecipazione alle riunioni del collegio. </w:t>
      </w:r>
      <w:r>
        <w:rPr>
          <w:rFonts w:ascii="Sylfaen" w:hAnsi="Sylfaen" w:cs="Times New Roman"/>
          <w:sz w:val="28"/>
          <w:szCs w:val="28"/>
        </w:rPr>
        <w:t xml:space="preserve">Nella prassi di molti tribunali l’eccezione di inadempimento viene </w:t>
      </w:r>
      <w:r w:rsidRPr="00BD063B">
        <w:rPr>
          <w:rFonts w:ascii="Sylfaen" w:hAnsi="Sylfaen" w:cs="Times New Roman"/>
          <w:sz w:val="28"/>
          <w:szCs w:val="28"/>
        </w:rPr>
        <w:t>sollevata soltanto quando la Curatela dispon</w:t>
      </w:r>
      <w:r w:rsidR="00BD063B" w:rsidRPr="00BD063B">
        <w:rPr>
          <w:rFonts w:ascii="Sylfaen" w:hAnsi="Sylfaen" w:cs="Times New Roman"/>
          <w:sz w:val="28"/>
          <w:szCs w:val="28"/>
        </w:rPr>
        <w:t>e</w:t>
      </w:r>
      <w:r w:rsidRPr="00BD063B">
        <w:rPr>
          <w:rFonts w:ascii="Sylfaen" w:hAnsi="Sylfaen" w:cs="Times New Roman"/>
          <w:sz w:val="28"/>
          <w:szCs w:val="28"/>
        </w:rPr>
        <w:t xml:space="preserve"> di tutti gli elementi necessari e sufficienti a provarl</w:t>
      </w:r>
      <w:r w:rsidR="00BD063B" w:rsidRPr="00BD063B">
        <w:rPr>
          <w:rFonts w:ascii="Sylfaen" w:hAnsi="Sylfaen" w:cs="Times New Roman"/>
          <w:sz w:val="28"/>
          <w:szCs w:val="28"/>
        </w:rPr>
        <w:t>a</w:t>
      </w:r>
      <w:r w:rsidRPr="00BD063B">
        <w:rPr>
          <w:rFonts w:ascii="Sylfaen" w:hAnsi="Sylfaen" w:cs="Times New Roman"/>
          <w:sz w:val="28"/>
          <w:szCs w:val="28"/>
        </w:rPr>
        <w:t xml:space="preserve"> e quando l’eccezione è volta meramente a paralizzare la domanda attorea</w:t>
      </w:r>
      <w:r w:rsidR="00BD063B">
        <w:rPr>
          <w:rFonts w:ascii="Sylfaen" w:hAnsi="Sylfaen" w:cs="Times New Roman"/>
          <w:sz w:val="28"/>
          <w:szCs w:val="28"/>
        </w:rPr>
        <w:t>, non bisogna però trascurare che, anche in caso di eventuale mancato accoglimento da parte del GD la questione potrà essere più diffusamente trattata in sede di opposizione</w:t>
      </w:r>
      <w:r w:rsidRPr="00BD063B">
        <w:rPr>
          <w:rFonts w:ascii="Sylfaen" w:hAnsi="Sylfaen" w:cs="Times New Roman"/>
          <w:sz w:val="28"/>
          <w:szCs w:val="28"/>
        </w:rPr>
        <w:t xml:space="preserve">. </w:t>
      </w:r>
    </w:p>
    <w:p w14:paraId="084E189B" w14:textId="4B4939F3" w:rsidR="00AE5548" w:rsidRDefault="00D20B8F" w:rsidP="0080534A">
      <w:pPr>
        <w:jc w:val="both"/>
        <w:rPr>
          <w:rFonts w:ascii="Sylfaen" w:hAnsi="Sylfaen" w:cs="Times New Roman"/>
          <w:sz w:val="28"/>
          <w:szCs w:val="28"/>
        </w:rPr>
      </w:pPr>
      <w:r w:rsidRPr="00AE5548">
        <w:rPr>
          <w:rFonts w:ascii="Sylfaen" w:hAnsi="Sylfaen" w:cs="Times New Roman"/>
          <w:sz w:val="28"/>
          <w:szCs w:val="28"/>
        </w:rPr>
        <w:t xml:space="preserve">Nel secondo caso </w:t>
      </w:r>
      <w:r w:rsidR="00993BE1" w:rsidRPr="00AE5548">
        <w:rPr>
          <w:rFonts w:ascii="Sylfaen" w:hAnsi="Sylfaen" w:cs="Times New Roman"/>
          <w:sz w:val="28"/>
          <w:szCs w:val="28"/>
        </w:rPr>
        <w:t xml:space="preserve">egli può esercitare </w:t>
      </w:r>
      <w:r w:rsidR="00C3202C" w:rsidRPr="00AE5548">
        <w:rPr>
          <w:rFonts w:ascii="Sylfaen" w:hAnsi="Sylfaen" w:cs="Times New Roman"/>
          <w:sz w:val="28"/>
          <w:szCs w:val="28"/>
        </w:rPr>
        <w:t xml:space="preserve">azioni </w:t>
      </w:r>
      <w:r w:rsidR="00993BE1" w:rsidRPr="00AE5548">
        <w:rPr>
          <w:rFonts w:ascii="Sylfaen" w:hAnsi="Sylfaen" w:cs="Times New Roman"/>
          <w:sz w:val="28"/>
          <w:szCs w:val="28"/>
        </w:rPr>
        <w:t xml:space="preserve">o sollevare le relative </w:t>
      </w:r>
      <w:r w:rsidR="00C3202C" w:rsidRPr="00AE5548">
        <w:rPr>
          <w:rFonts w:ascii="Sylfaen" w:hAnsi="Sylfaen" w:cs="Times New Roman"/>
          <w:sz w:val="28"/>
          <w:szCs w:val="28"/>
        </w:rPr>
        <w:t>di eccezioni che spettano ai creditori ed alla massa come per esempio l’azione revocatoria ordinaria, la simulazione</w:t>
      </w:r>
      <w:r w:rsidR="00680EA7" w:rsidRPr="00AE5548">
        <w:rPr>
          <w:rFonts w:ascii="Sylfaen" w:hAnsi="Sylfaen" w:cs="Times New Roman"/>
          <w:sz w:val="28"/>
          <w:szCs w:val="28"/>
        </w:rPr>
        <w:t xml:space="preserve">, </w:t>
      </w:r>
      <w:r w:rsidR="00AE319C" w:rsidRPr="00AE5548">
        <w:rPr>
          <w:rFonts w:ascii="Sylfaen" w:hAnsi="Sylfaen" w:cs="Times New Roman"/>
          <w:sz w:val="28"/>
          <w:szCs w:val="28"/>
        </w:rPr>
        <w:t xml:space="preserve">o l’inopponibilità di determinati titoli alla massa. </w:t>
      </w:r>
      <w:r w:rsidR="00AE5548">
        <w:rPr>
          <w:rFonts w:ascii="Sylfaen" w:hAnsi="Sylfaen" w:cs="Times New Roman"/>
          <w:sz w:val="28"/>
          <w:szCs w:val="28"/>
        </w:rPr>
        <w:t>Sul punto si rammenta che se pure l’azione è soggetta ad un termine di decadenza o prescrizione in base al principio per cui “</w:t>
      </w:r>
      <w:r w:rsidR="00AE5548" w:rsidRPr="00AE5548">
        <w:rPr>
          <w:rFonts w:ascii="Sylfaen" w:hAnsi="Sylfaen" w:cs="Times New Roman"/>
          <w:sz w:val="28"/>
          <w:szCs w:val="28"/>
        </w:rPr>
        <w:t>quae temporalia ad agendum perpetua ad excipiendum</w:t>
      </w:r>
      <w:r w:rsidR="00AE5548">
        <w:rPr>
          <w:rFonts w:ascii="Sylfaen" w:hAnsi="Sylfaen" w:cs="Times New Roman"/>
          <w:sz w:val="28"/>
          <w:szCs w:val="28"/>
        </w:rPr>
        <w:t>”</w:t>
      </w:r>
      <w:r w:rsidR="00AE5548" w:rsidRPr="00AE5548">
        <w:rPr>
          <w:rFonts w:ascii="Sylfaen" w:hAnsi="Sylfaen" w:cs="Times New Roman"/>
          <w:sz w:val="28"/>
          <w:szCs w:val="28"/>
        </w:rPr>
        <w:t xml:space="preserve"> </w:t>
      </w:r>
      <w:r w:rsidR="00AE5548">
        <w:rPr>
          <w:rFonts w:ascii="Sylfaen" w:hAnsi="Sylfaen" w:cs="Times New Roman"/>
          <w:sz w:val="28"/>
          <w:szCs w:val="28"/>
        </w:rPr>
        <w:t>l’eccezione potrà sempre essere sollevata dal Liquidatore in sede di verifica dello stato passivo</w:t>
      </w:r>
      <w:r w:rsidR="004614D8">
        <w:rPr>
          <w:rFonts w:ascii="Sylfaen" w:hAnsi="Sylfaen" w:cs="Times New Roman"/>
          <w:sz w:val="28"/>
          <w:szCs w:val="28"/>
        </w:rPr>
        <w:t xml:space="preserve"> (in tal senso cfr. </w:t>
      </w:r>
      <w:r w:rsidR="004614D8" w:rsidRPr="004614D8">
        <w:rPr>
          <w:rFonts w:ascii="Sylfaen" w:hAnsi="Sylfaen" w:cs="Times New Roman"/>
          <w:sz w:val="28"/>
          <w:szCs w:val="28"/>
        </w:rPr>
        <w:t>Cass. Civ., sez. VI, 26 novembre 2020 n. 26870</w:t>
      </w:r>
      <w:r w:rsidR="004614D8">
        <w:rPr>
          <w:rFonts w:ascii="Sylfaen" w:hAnsi="Sylfaen" w:cs="Times New Roman"/>
          <w:sz w:val="28"/>
          <w:szCs w:val="28"/>
        </w:rPr>
        <w:t xml:space="preserve"> secondo cui “</w:t>
      </w:r>
      <w:r w:rsidR="002B56DE" w:rsidRPr="002B56DE">
        <w:rPr>
          <w:rFonts w:ascii="Sylfaen" w:hAnsi="Sylfaen" w:cs="Times New Roman"/>
          <w:sz w:val="28"/>
          <w:szCs w:val="28"/>
        </w:rPr>
        <w:t>Il curatore può eccepire i fatti estintivi, modificativi o impeditivi del diritto fatto valere, nonché l’inefficacia del titolo su cui sono fondati il credito o la prelazione, anche se è prescritta la relativa azione</w:t>
      </w:r>
      <w:r w:rsidR="004614D8">
        <w:rPr>
          <w:rFonts w:ascii="Sylfaen" w:hAnsi="Sylfaen" w:cs="Times New Roman"/>
          <w:sz w:val="28"/>
          <w:szCs w:val="28"/>
        </w:rPr>
        <w:t>”)</w:t>
      </w:r>
      <w:r w:rsidR="00AE5548">
        <w:rPr>
          <w:rFonts w:ascii="Sylfaen" w:hAnsi="Sylfaen" w:cs="Times New Roman"/>
          <w:sz w:val="28"/>
          <w:szCs w:val="28"/>
        </w:rPr>
        <w:t>.</w:t>
      </w:r>
    </w:p>
    <w:p w14:paraId="01CDD85C" w14:textId="39F4A18F" w:rsidR="0080534A" w:rsidRPr="00895828" w:rsidRDefault="00EC1465" w:rsidP="009E69D8">
      <w:pPr>
        <w:jc w:val="both"/>
        <w:rPr>
          <w:rFonts w:ascii="Sylfaen" w:hAnsi="Sylfaen" w:cs="Times New Roman"/>
          <w:sz w:val="28"/>
          <w:szCs w:val="28"/>
        </w:rPr>
      </w:pPr>
      <w:r w:rsidRPr="00546EE9">
        <w:rPr>
          <w:rFonts w:ascii="Sylfaen" w:hAnsi="Sylfaen" w:cs="Times New Roman"/>
          <w:sz w:val="28"/>
          <w:szCs w:val="28"/>
        </w:rPr>
        <w:t xml:space="preserve">Come conseguenza </w:t>
      </w:r>
      <w:r w:rsidR="008F231E" w:rsidRPr="00546EE9">
        <w:rPr>
          <w:rFonts w:ascii="Sylfaen" w:hAnsi="Sylfaen" w:cs="Times New Roman"/>
          <w:sz w:val="28"/>
          <w:szCs w:val="28"/>
        </w:rPr>
        <w:t xml:space="preserve">della sua posizione di terzietà </w:t>
      </w:r>
      <w:r w:rsidR="00D27599" w:rsidRPr="00546EE9">
        <w:rPr>
          <w:rFonts w:ascii="Sylfaen" w:hAnsi="Sylfaen" w:cs="Times New Roman"/>
          <w:sz w:val="28"/>
          <w:szCs w:val="28"/>
        </w:rPr>
        <w:t>il Liquidatore</w:t>
      </w:r>
      <w:r w:rsidRPr="00546EE9">
        <w:rPr>
          <w:rFonts w:ascii="Sylfaen" w:hAnsi="Sylfaen" w:cs="Times New Roman"/>
          <w:sz w:val="28"/>
          <w:szCs w:val="28"/>
        </w:rPr>
        <w:t xml:space="preserve"> non soffre di alcune limitazioni probatorie cui soggiacciono soltanto le parti del negozio. </w:t>
      </w:r>
      <w:r w:rsidR="00457E2A" w:rsidRPr="00546EE9">
        <w:rPr>
          <w:rFonts w:ascii="Sylfaen" w:hAnsi="Sylfaen" w:cs="Times New Roman"/>
          <w:sz w:val="28"/>
          <w:szCs w:val="28"/>
        </w:rPr>
        <w:t>Egli, ad esempio,</w:t>
      </w:r>
      <w:r w:rsidRPr="00546EE9">
        <w:rPr>
          <w:rFonts w:ascii="Sylfaen" w:hAnsi="Sylfaen" w:cs="Times New Roman"/>
          <w:sz w:val="28"/>
          <w:szCs w:val="28"/>
        </w:rPr>
        <w:t xml:space="preserve"> </w:t>
      </w:r>
      <w:r w:rsidR="005B1BAE" w:rsidRPr="00546EE9">
        <w:rPr>
          <w:rFonts w:ascii="Sylfaen" w:hAnsi="Sylfaen" w:cs="Times New Roman"/>
          <w:sz w:val="28"/>
          <w:szCs w:val="28"/>
        </w:rPr>
        <w:t xml:space="preserve">può provare per testimoni la simulazione di un contratto stipulato dal fallito. </w:t>
      </w:r>
      <w:r w:rsidR="00296404" w:rsidRPr="00546EE9">
        <w:rPr>
          <w:rFonts w:ascii="Sylfaen" w:hAnsi="Sylfaen" w:cs="Times New Roman"/>
          <w:sz w:val="28"/>
          <w:szCs w:val="28"/>
        </w:rPr>
        <w:t xml:space="preserve">Da ciò consegue </w:t>
      </w:r>
      <w:r w:rsidR="00457E2A" w:rsidRPr="00546EE9">
        <w:rPr>
          <w:rFonts w:ascii="Sylfaen" w:hAnsi="Sylfaen" w:cs="Times New Roman"/>
          <w:sz w:val="28"/>
          <w:szCs w:val="28"/>
        </w:rPr>
        <w:t>pure</w:t>
      </w:r>
      <w:r w:rsidR="00296404" w:rsidRPr="00546EE9">
        <w:rPr>
          <w:rFonts w:ascii="Sylfaen" w:hAnsi="Sylfaen" w:cs="Times New Roman"/>
          <w:sz w:val="28"/>
          <w:szCs w:val="28"/>
        </w:rPr>
        <w:t xml:space="preserve"> l’inammissibilità di certi mezzi di prova nei suoi confronti. Ad </w:t>
      </w:r>
      <w:r w:rsidR="0080534A" w:rsidRPr="00546EE9">
        <w:rPr>
          <w:rFonts w:ascii="Sylfaen" w:hAnsi="Sylfaen" w:cs="Times New Roman"/>
          <w:sz w:val="28"/>
          <w:szCs w:val="28"/>
        </w:rPr>
        <w:t xml:space="preserve">es. l’impossibilità di provare il credito mediante il ricorso alle scritture contabili ex artt. 2709 e 2710 c.c. ed al </w:t>
      </w:r>
      <w:r w:rsidR="00154664" w:rsidRPr="00546EE9">
        <w:rPr>
          <w:rFonts w:ascii="Sylfaen" w:hAnsi="Sylfaen" w:cs="Times New Roman"/>
          <w:sz w:val="28"/>
          <w:szCs w:val="28"/>
        </w:rPr>
        <w:t xml:space="preserve">cd. </w:t>
      </w:r>
      <w:r w:rsidR="0080534A" w:rsidRPr="00546EE9">
        <w:rPr>
          <w:rFonts w:ascii="Sylfaen" w:hAnsi="Sylfaen" w:cs="Times New Roman"/>
          <w:sz w:val="28"/>
          <w:szCs w:val="28"/>
        </w:rPr>
        <w:t xml:space="preserve">principio della partita doppia. Nella sua </w:t>
      </w:r>
      <w:r w:rsidR="0080534A" w:rsidRPr="00546EE9">
        <w:rPr>
          <w:rFonts w:ascii="Sylfaen" w:hAnsi="Sylfaen" w:cs="Times New Roman"/>
          <w:sz w:val="28"/>
          <w:szCs w:val="28"/>
        </w:rPr>
        <w:lastRenderedPageBreak/>
        <w:t xml:space="preserve">veste di terzo il </w:t>
      </w:r>
      <w:r w:rsidR="0063242B">
        <w:rPr>
          <w:rFonts w:ascii="Sylfaen" w:hAnsi="Sylfaen" w:cs="Times New Roman"/>
          <w:sz w:val="28"/>
          <w:szCs w:val="28"/>
        </w:rPr>
        <w:t>Curatore</w:t>
      </w:r>
      <w:r w:rsidR="0080534A" w:rsidRPr="00546EE9">
        <w:rPr>
          <w:rFonts w:ascii="Sylfaen" w:hAnsi="Sylfaen" w:cs="Times New Roman"/>
          <w:sz w:val="28"/>
          <w:szCs w:val="28"/>
        </w:rPr>
        <w:t xml:space="preserve"> non riveste il ruolo di imprenditore commerciale e non possono essere utilizzate contro di lui come mezzo di prova le scritture contabili</w:t>
      </w:r>
      <w:r w:rsidR="0089566B">
        <w:rPr>
          <w:rFonts w:ascii="Sylfaen" w:hAnsi="Sylfaen" w:cs="Times New Roman"/>
          <w:sz w:val="28"/>
          <w:szCs w:val="28"/>
        </w:rPr>
        <w:t xml:space="preserve"> (cfr. </w:t>
      </w:r>
      <w:r w:rsidR="00C51A88">
        <w:rPr>
          <w:rFonts w:ascii="Sylfaen" w:hAnsi="Sylfaen" w:cs="Times New Roman"/>
          <w:sz w:val="28"/>
          <w:szCs w:val="28"/>
        </w:rPr>
        <w:t xml:space="preserve">Cass. SS.UU. </w:t>
      </w:r>
      <w:r w:rsidR="00C51A88" w:rsidRPr="00C51A88">
        <w:rPr>
          <w:rFonts w:ascii="Sylfaen" w:hAnsi="Sylfaen" w:cs="Times New Roman"/>
          <w:sz w:val="28"/>
          <w:szCs w:val="28"/>
        </w:rPr>
        <w:t xml:space="preserve">Sentenza n. 4213 del 20/02/2013 </w:t>
      </w:r>
      <w:r w:rsidR="0089566B">
        <w:rPr>
          <w:rFonts w:ascii="Sylfaen" w:hAnsi="Sylfaen" w:cs="Times New Roman"/>
          <w:sz w:val="28"/>
          <w:szCs w:val="28"/>
        </w:rPr>
        <w:t>secondo cui “</w:t>
      </w:r>
      <w:r w:rsidR="0089566B" w:rsidRPr="0089566B">
        <w:rPr>
          <w:rFonts w:ascii="Sylfaen" w:hAnsi="Sylfaen" w:cs="Times New Roman"/>
          <w:sz w:val="28"/>
          <w:szCs w:val="28"/>
        </w:rPr>
        <w:t xml:space="preserve">L'art. 2710 cod. civ., che conferisce efficacia probatoria tra imprenditori, per i rapporti inerenti all'esercizio dell'impresa, ai libri regolarmente tenuti, non trova applicazione nei confronti del curatore del fallimento il quale agisca non in via di successione di un rapporto precedentemente facente capo al fallito, ma nella sua funzione di gestione del patrimonio del medesimo, non potendo egli, in tale sua veste, essere annoverato tra i soggetti considerati dalla norma in questione, operante soltanto tra imprenditori che assumano la qualità di controparti nei rapporti </w:t>
      </w:r>
      <w:r w:rsidR="0089566B" w:rsidRPr="00281AD8">
        <w:rPr>
          <w:rFonts w:ascii="Sylfaen" w:hAnsi="Sylfaen" w:cs="Times New Roman"/>
          <w:sz w:val="28"/>
          <w:szCs w:val="28"/>
        </w:rPr>
        <w:t>d'impresa.”)</w:t>
      </w:r>
      <w:r w:rsidR="00281AD8" w:rsidRPr="00281AD8">
        <w:rPr>
          <w:rFonts w:ascii="Sylfaen" w:hAnsi="Sylfaen" w:cs="Times New Roman"/>
          <w:sz w:val="28"/>
          <w:szCs w:val="28"/>
        </w:rPr>
        <w:t xml:space="preserve">. </w:t>
      </w:r>
      <w:r w:rsidR="0080534A" w:rsidRPr="00281AD8">
        <w:rPr>
          <w:rFonts w:ascii="Sylfaen" w:hAnsi="Sylfaen" w:cs="Times New Roman"/>
          <w:sz w:val="28"/>
          <w:szCs w:val="28"/>
        </w:rPr>
        <w:t xml:space="preserve">Nella prassi però laddove il </w:t>
      </w:r>
      <w:r w:rsidR="0063242B">
        <w:rPr>
          <w:rFonts w:ascii="Sylfaen" w:hAnsi="Sylfaen" w:cs="Times New Roman"/>
          <w:sz w:val="28"/>
          <w:szCs w:val="28"/>
        </w:rPr>
        <w:t>Curatore</w:t>
      </w:r>
      <w:r w:rsidR="0080534A" w:rsidRPr="00281AD8">
        <w:rPr>
          <w:rFonts w:ascii="Sylfaen" w:hAnsi="Sylfaen" w:cs="Times New Roman"/>
          <w:sz w:val="28"/>
          <w:szCs w:val="28"/>
        </w:rPr>
        <w:t xml:space="preserve"> non deduca l’inaffidabilità delle scritture contabili </w:t>
      </w:r>
      <w:r w:rsidR="00281AD8" w:rsidRPr="00281AD8">
        <w:rPr>
          <w:rFonts w:ascii="Sylfaen" w:hAnsi="Sylfaen" w:cs="Times New Roman"/>
          <w:sz w:val="28"/>
          <w:szCs w:val="28"/>
        </w:rPr>
        <w:t xml:space="preserve">può essere ammesso </w:t>
      </w:r>
      <w:r w:rsidR="00895828">
        <w:rPr>
          <w:rFonts w:ascii="Sylfaen" w:hAnsi="Sylfaen" w:cs="Times New Roman"/>
          <w:sz w:val="28"/>
          <w:szCs w:val="28"/>
        </w:rPr>
        <w:t>ad</w:t>
      </w:r>
      <w:r w:rsidR="00281AD8" w:rsidRPr="00281AD8">
        <w:rPr>
          <w:rFonts w:ascii="Sylfaen" w:hAnsi="Sylfaen" w:cs="Times New Roman"/>
          <w:sz w:val="28"/>
          <w:szCs w:val="28"/>
        </w:rPr>
        <w:t xml:space="preserve"> </w:t>
      </w:r>
      <w:r w:rsidR="0080534A" w:rsidRPr="00281AD8">
        <w:rPr>
          <w:rFonts w:ascii="Sylfaen" w:hAnsi="Sylfaen" w:cs="Times New Roman"/>
          <w:sz w:val="28"/>
          <w:szCs w:val="28"/>
        </w:rPr>
        <w:t xml:space="preserve">usare come elemento indiziario la corrispondenza del credito vantato </w:t>
      </w:r>
      <w:r w:rsidR="00281AD8" w:rsidRPr="00281AD8">
        <w:rPr>
          <w:rFonts w:ascii="Sylfaen" w:hAnsi="Sylfaen" w:cs="Times New Roman"/>
          <w:sz w:val="28"/>
          <w:szCs w:val="28"/>
        </w:rPr>
        <w:t>alle risultanze delle</w:t>
      </w:r>
      <w:r w:rsidR="0080534A" w:rsidRPr="00281AD8">
        <w:rPr>
          <w:rFonts w:ascii="Sylfaen" w:hAnsi="Sylfaen" w:cs="Times New Roman"/>
          <w:sz w:val="28"/>
          <w:szCs w:val="28"/>
        </w:rPr>
        <w:t xml:space="preserve"> scritture </w:t>
      </w:r>
      <w:r w:rsidR="00281AD8" w:rsidRPr="00281AD8">
        <w:rPr>
          <w:rFonts w:ascii="Sylfaen" w:hAnsi="Sylfaen" w:cs="Times New Roman"/>
          <w:sz w:val="28"/>
          <w:szCs w:val="28"/>
        </w:rPr>
        <w:t xml:space="preserve">in proprio possesso </w:t>
      </w:r>
      <w:r w:rsidR="0080534A" w:rsidRPr="00281AD8">
        <w:rPr>
          <w:rFonts w:ascii="Sylfaen" w:hAnsi="Sylfaen" w:cs="Times New Roman"/>
          <w:sz w:val="28"/>
          <w:szCs w:val="28"/>
        </w:rPr>
        <w:t xml:space="preserve">per accogliere la domanda. Un diverso contegno, pur riscontrato </w:t>
      </w:r>
      <w:r w:rsidR="0080534A" w:rsidRPr="00895828">
        <w:rPr>
          <w:rFonts w:ascii="Sylfaen" w:hAnsi="Sylfaen" w:cs="Times New Roman"/>
          <w:sz w:val="28"/>
          <w:szCs w:val="28"/>
        </w:rPr>
        <w:t>presso numerosi curatori, sarebbe improntata a scarsa lealtà e buona fede.</w:t>
      </w:r>
    </w:p>
    <w:p w14:paraId="6D5D4AEE" w14:textId="19057E9C" w:rsidR="00DB3504" w:rsidRDefault="009E69D8" w:rsidP="00BC013C">
      <w:pPr>
        <w:jc w:val="both"/>
        <w:rPr>
          <w:rFonts w:ascii="Sylfaen" w:hAnsi="Sylfaen" w:cs="Times New Roman"/>
          <w:sz w:val="28"/>
          <w:szCs w:val="28"/>
          <w:highlight w:val="yellow"/>
        </w:rPr>
      </w:pPr>
      <w:r w:rsidRPr="00785400">
        <w:rPr>
          <w:rFonts w:ascii="Sylfaen" w:hAnsi="Sylfaen" w:cs="Times New Roman"/>
          <w:i/>
          <w:iCs/>
          <w:sz w:val="28"/>
          <w:szCs w:val="28"/>
        </w:rPr>
        <w:t>Focus</w:t>
      </w:r>
      <w:r w:rsidR="00C25E90" w:rsidRPr="00785400">
        <w:rPr>
          <w:rFonts w:ascii="Sylfaen" w:hAnsi="Sylfaen" w:cs="Times New Roman"/>
          <w:sz w:val="28"/>
          <w:szCs w:val="28"/>
        </w:rPr>
        <w:t xml:space="preserve">: eccezione di </w:t>
      </w:r>
      <w:r w:rsidR="00D61CF3" w:rsidRPr="00785400">
        <w:rPr>
          <w:rFonts w:ascii="Sylfaen" w:hAnsi="Sylfaen" w:cs="Times New Roman"/>
          <w:sz w:val="28"/>
          <w:szCs w:val="28"/>
        </w:rPr>
        <w:t>compensazione</w:t>
      </w:r>
      <w:r w:rsidR="00785400" w:rsidRPr="00785400">
        <w:rPr>
          <w:rFonts w:ascii="Sylfaen" w:hAnsi="Sylfaen" w:cs="Times New Roman"/>
          <w:sz w:val="28"/>
          <w:szCs w:val="28"/>
        </w:rPr>
        <w:t xml:space="preserve"> (V. art. 155 CCI)</w:t>
      </w:r>
      <w:r w:rsidR="00035148" w:rsidRPr="00785400">
        <w:rPr>
          <w:rFonts w:ascii="Sylfaen" w:hAnsi="Sylfaen" w:cs="Times New Roman"/>
          <w:sz w:val="28"/>
          <w:szCs w:val="28"/>
        </w:rPr>
        <w:t xml:space="preserve">. </w:t>
      </w:r>
      <w:r w:rsidR="00785400" w:rsidRPr="00785400">
        <w:rPr>
          <w:rFonts w:ascii="Sylfaen" w:hAnsi="Sylfaen" w:cs="Times New Roman"/>
          <w:sz w:val="28"/>
          <w:szCs w:val="28"/>
        </w:rPr>
        <w:t>Va p</w:t>
      </w:r>
      <w:r w:rsidR="00035148" w:rsidRPr="00785400">
        <w:rPr>
          <w:rFonts w:ascii="Sylfaen" w:hAnsi="Sylfaen" w:cs="Times New Roman"/>
          <w:sz w:val="28"/>
          <w:szCs w:val="28"/>
        </w:rPr>
        <w:t xml:space="preserve">remesso che l’eccezione di compensazione, </w:t>
      </w:r>
      <w:r w:rsidR="00BB0F06" w:rsidRPr="00785400">
        <w:rPr>
          <w:rFonts w:ascii="Sylfaen" w:hAnsi="Sylfaen" w:cs="Times New Roman"/>
          <w:sz w:val="28"/>
          <w:szCs w:val="28"/>
        </w:rPr>
        <w:t xml:space="preserve">rappresenta una delle più vistose </w:t>
      </w:r>
      <w:r w:rsidR="00895828" w:rsidRPr="00785400">
        <w:rPr>
          <w:rFonts w:ascii="Sylfaen" w:hAnsi="Sylfaen" w:cs="Times New Roman"/>
          <w:sz w:val="28"/>
          <w:szCs w:val="28"/>
        </w:rPr>
        <w:t xml:space="preserve">(e criticate) </w:t>
      </w:r>
      <w:r w:rsidR="00BB0F06" w:rsidRPr="00785400">
        <w:rPr>
          <w:rFonts w:ascii="Sylfaen" w:hAnsi="Sylfaen" w:cs="Times New Roman"/>
          <w:sz w:val="28"/>
          <w:szCs w:val="28"/>
        </w:rPr>
        <w:t xml:space="preserve">eccezioni al principio della par condicio creditorum. </w:t>
      </w:r>
      <w:r w:rsidR="00785400" w:rsidRPr="00785400">
        <w:rPr>
          <w:rFonts w:ascii="Sylfaen" w:hAnsi="Sylfaen" w:cs="Times New Roman"/>
          <w:sz w:val="28"/>
          <w:szCs w:val="28"/>
        </w:rPr>
        <w:t>Si richiama</w:t>
      </w:r>
      <w:r w:rsidR="001000D9" w:rsidRPr="00785400">
        <w:rPr>
          <w:rFonts w:ascii="Sylfaen" w:hAnsi="Sylfaen" w:cs="Times New Roman"/>
          <w:sz w:val="28"/>
          <w:szCs w:val="28"/>
        </w:rPr>
        <w:t xml:space="preserve"> </w:t>
      </w:r>
      <w:r w:rsidR="00FF43F6" w:rsidRPr="00785400">
        <w:rPr>
          <w:rFonts w:ascii="Sylfaen" w:hAnsi="Sylfaen" w:cs="Times New Roman"/>
          <w:sz w:val="28"/>
          <w:szCs w:val="28"/>
        </w:rPr>
        <w:t>Cassazione, Sez.  I civ., 15 aprile</w:t>
      </w:r>
      <w:r w:rsidR="00FF43F6" w:rsidRPr="00FF43F6">
        <w:rPr>
          <w:rFonts w:ascii="Sylfaen" w:hAnsi="Sylfaen" w:cs="Times New Roman"/>
          <w:sz w:val="28"/>
          <w:szCs w:val="28"/>
        </w:rPr>
        <w:t xml:space="preserve"> </w:t>
      </w:r>
      <w:r w:rsidR="00FF43F6" w:rsidRPr="00785400">
        <w:rPr>
          <w:rFonts w:ascii="Sylfaen" w:hAnsi="Sylfaen" w:cs="Times New Roman"/>
          <w:sz w:val="28"/>
          <w:szCs w:val="28"/>
        </w:rPr>
        <w:t xml:space="preserve">2019, n. 10528 </w:t>
      </w:r>
      <w:r w:rsidR="0019463A" w:rsidRPr="00785400">
        <w:rPr>
          <w:rFonts w:ascii="Sylfaen" w:hAnsi="Sylfaen" w:cs="Times New Roman"/>
          <w:sz w:val="28"/>
          <w:szCs w:val="28"/>
        </w:rPr>
        <w:t xml:space="preserve">Secondo cui </w:t>
      </w:r>
      <w:r w:rsidR="00106718" w:rsidRPr="00785400">
        <w:rPr>
          <w:rFonts w:ascii="Sylfaen" w:hAnsi="Sylfaen" w:cs="Times New Roman"/>
          <w:sz w:val="28"/>
          <w:szCs w:val="28"/>
        </w:rPr>
        <w:t>“</w:t>
      </w:r>
      <w:r w:rsidR="001000D9" w:rsidRPr="00785400">
        <w:rPr>
          <w:rFonts w:ascii="Sylfaen" w:hAnsi="Sylfaen" w:cs="Times New Roman"/>
          <w:sz w:val="28"/>
          <w:szCs w:val="28"/>
        </w:rPr>
        <w:t>Nel giudizio di opposizione allo stato passivo, il</w:t>
      </w:r>
      <w:r w:rsidR="001000D9" w:rsidRPr="001000D9">
        <w:rPr>
          <w:rFonts w:ascii="Sylfaen" w:hAnsi="Sylfaen" w:cs="Times New Roman"/>
          <w:sz w:val="28"/>
          <w:szCs w:val="28"/>
        </w:rPr>
        <w:t xml:space="preserve"> tribunale fallimentare è investito della competenza a decidere su tutti i fatti modificativi od estintivi dei crediti azionati dai creditori concorsuali, sicché il curatore può proporre in detta sede una eccezione riconvenzionale di compensazione al solo fine di ottenere il rigetto della domanda di partecipazione al concorso </w:t>
      </w:r>
      <w:r w:rsidR="001000D9">
        <w:rPr>
          <w:rFonts w:ascii="Sylfaen" w:hAnsi="Sylfaen" w:cs="Times New Roman"/>
          <w:sz w:val="28"/>
          <w:szCs w:val="28"/>
        </w:rPr>
        <w:t xml:space="preserve">[…] </w:t>
      </w:r>
      <w:r w:rsidR="001000D9" w:rsidRPr="001000D9">
        <w:rPr>
          <w:rFonts w:ascii="Sylfaen" w:hAnsi="Sylfaen" w:cs="Times New Roman"/>
          <w:sz w:val="28"/>
          <w:szCs w:val="28"/>
        </w:rPr>
        <w:t>Affinché operi la compensazione legale e giudiziale il credito opposto in compensazione deve essere incontrovertibile, ossia non essere più soggetto, se del caso anche a seguito di impugnazione, a modificazione non solo nella sua esattezza, ma anche nella sua esistenza</w:t>
      </w:r>
      <w:r w:rsidR="001000D9">
        <w:rPr>
          <w:rFonts w:ascii="Sylfaen" w:hAnsi="Sylfaen" w:cs="Times New Roman"/>
          <w:sz w:val="28"/>
          <w:szCs w:val="28"/>
        </w:rPr>
        <w:t>”</w:t>
      </w:r>
      <w:r w:rsidR="00FF43F6">
        <w:rPr>
          <w:rFonts w:ascii="Sylfaen" w:hAnsi="Sylfaen" w:cs="Times New Roman"/>
          <w:sz w:val="28"/>
          <w:szCs w:val="28"/>
        </w:rPr>
        <w:t xml:space="preserve">. </w:t>
      </w:r>
      <w:r w:rsidR="00F6451B">
        <w:rPr>
          <w:rFonts w:ascii="Sylfaen" w:hAnsi="Sylfaen" w:cs="Times New Roman"/>
          <w:sz w:val="28"/>
          <w:szCs w:val="28"/>
        </w:rPr>
        <w:t xml:space="preserve">La </w:t>
      </w:r>
      <w:r w:rsidR="00785400">
        <w:rPr>
          <w:rFonts w:ascii="Sylfaen" w:hAnsi="Sylfaen" w:cs="Times New Roman"/>
          <w:sz w:val="28"/>
          <w:szCs w:val="28"/>
        </w:rPr>
        <w:t xml:space="preserve">stessa </w:t>
      </w:r>
      <w:r w:rsidR="00F6451B">
        <w:rPr>
          <w:rFonts w:ascii="Sylfaen" w:hAnsi="Sylfaen" w:cs="Times New Roman"/>
          <w:sz w:val="28"/>
          <w:szCs w:val="28"/>
        </w:rPr>
        <w:t xml:space="preserve">giurisprudenza </w:t>
      </w:r>
      <w:r w:rsidR="003950E5">
        <w:rPr>
          <w:rFonts w:ascii="Sylfaen" w:hAnsi="Sylfaen" w:cs="Times New Roman"/>
          <w:sz w:val="28"/>
          <w:szCs w:val="28"/>
        </w:rPr>
        <w:t>s’interroga anche sulla “</w:t>
      </w:r>
      <w:r w:rsidR="003950E5" w:rsidRPr="003950E5">
        <w:rPr>
          <w:rFonts w:ascii="Sylfaen" w:hAnsi="Sylfaen" w:cs="Times New Roman"/>
          <w:sz w:val="28"/>
          <w:szCs w:val="28"/>
        </w:rPr>
        <w:t xml:space="preserve">'opportunità per la curatela fallimentare di sollevare l'eccezione di compensazione nella sede della verifica dello stato passivo, anziché coltivare il credito </w:t>
      </w:r>
      <w:r w:rsidR="00785400" w:rsidRPr="003950E5">
        <w:rPr>
          <w:rFonts w:ascii="Sylfaen" w:hAnsi="Sylfaen" w:cs="Times New Roman"/>
          <w:sz w:val="28"/>
          <w:szCs w:val="28"/>
        </w:rPr>
        <w:t>risarcitorio</w:t>
      </w:r>
      <w:r w:rsidR="003950E5" w:rsidRPr="003950E5">
        <w:rPr>
          <w:rFonts w:ascii="Sylfaen" w:hAnsi="Sylfaen" w:cs="Times New Roman"/>
          <w:sz w:val="28"/>
          <w:szCs w:val="28"/>
        </w:rPr>
        <w:t xml:space="preserve"> sopra descritto nella competente sede giudiziaria per "arricchire" la massa con ulteriori risorse discendenti dal positivo accoglimento della domanda giudiziale così proposta dalla curatela</w:t>
      </w:r>
      <w:r w:rsidR="003950E5">
        <w:rPr>
          <w:rFonts w:ascii="Sylfaen" w:hAnsi="Sylfaen" w:cs="Times New Roman"/>
          <w:sz w:val="28"/>
          <w:szCs w:val="28"/>
        </w:rPr>
        <w:t>”</w:t>
      </w:r>
      <w:r w:rsidR="00FF43F6">
        <w:rPr>
          <w:rFonts w:ascii="Sylfaen" w:hAnsi="Sylfaen" w:cs="Times New Roman"/>
          <w:sz w:val="28"/>
          <w:szCs w:val="28"/>
        </w:rPr>
        <w:t>.</w:t>
      </w:r>
    </w:p>
    <w:p w14:paraId="46F348EA" w14:textId="49DE769F" w:rsidR="0068162A" w:rsidRPr="00E766A7" w:rsidRDefault="0024607B" w:rsidP="00DE06BB">
      <w:pPr>
        <w:jc w:val="both"/>
        <w:rPr>
          <w:rFonts w:ascii="Sylfaen" w:hAnsi="Sylfaen" w:cs="Times New Roman"/>
          <w:sz w:val="28"/>
          <w:szCs w:val="28"/>
        </w:rPr>
      </w:pPr>
      <w:r w:rsidRPr="000A1A27">
        <w:rPr>
          <w:rFonts w:ascii="Sylfaen" w:hAnsi="Sylfaen" w:cs="Times New Roman"/>
          <w:i/>
          <w:iCs/>
          <w:sz w:val="28"/>
          <w:szCs w:val="28"/>
        </w:rPr>
        <w:t>Focus</w:t>
      </w:r>
      <w:r w:rsidRPr="000A1A27">
        <w:rPr>
          <w:rFonts w:ascii="Sylfaen" w:hAnsi="Sylfaen" w:cs="Times New Roman"/>
          <w:sz w:val="28"/>
          <w:szCs w:val="28"/>
        </w:rPr>
        <w:t xml:space="preserve">: L’opponibilità del titolo generatore del credito alla massa. </w:t>
      </w:r>
      <w:r w:rsidR="00E01913">
        <w:rPr>
          <w:rFonts w:ascii="Sylfaen" w:hAnsi="Sylfaen" w:cs="Times New Roman"/>
          <w:sz w:val="28"/>
          <w:szCs w:val="28"/>
        </w:rPr>
        <w:t>Data la posizione di terzietà della Curatela rispetto al fallito ed ai creditori, i</w:t>
      </w:r>
      <w:r w:rsidRPr="000A1A27">
        <w:rPr>
          <w:rFonts w:ascii="Sylfaen" w:hAnsi="Sylfaen" w:cs="Times New Roman"/>
          <w:sz w:val="28"/>
          <w:szCs w:val="28"/>
        </w:rPr>
        <w:t xml:space="preserve">l creditore è </w:t>
      </w:r>
      <w:r w:rsidRPr="00E766A7">
        <w:rPr>
          <w:rFonts w:ascii="Sylfaen" w:hAnsi="Sylfaen" w:cs="Times New Roman"/>
          <w:sz w:val="28"/>
          <w:szCs w:val="28"/>
        </w:rPr>
        <w:t xml:space="preserve">tenuto a </w:t>
      </w:r>
      <w:r w:rsidRPr="00E766A7">
        <w:rPr>
          <w:rFonts w:ascii="Sylfaen" w:hAnsi="Sylfaen" w:cs="Times New Roman"/>
          <w:sz w:val="28"/>
          <w:szCs w:val="28"/>
        </w:rPr>
        <w:lastRenderedPageBreak/>
        <w:t>dimostrare l’opponibilità del titolo da cui scaturisce il proprio credito alla procedura fallimentare, dimostrando che esso ha data certa anteriore alla dichiarazione di liquidazione giudiziale, secondo i dettami dell’art. 2704 c.c.</w:t>
      </w:r>
      <w:r w:rsidR="00FE42D5">
        <w:rPr>
          <w:rFonts w:ascii="Sylfaen" w:hAnsi="Sylfaen" w:cs="Times New Roman"/>
          <w:sz w:val="28"/>
          <w:szCs w:val="28"/>
        </w:rPr>
        <w:t xml:space="preserve"> (cfr. </w:t>
      </w:r>
      <w:r w:rsidR="00FE42D5" w:rsidRPr="00FE42D5">
        <w:rPr>
          <w:rFonts w:ascii="Sylfaen" w:hAnsi="Sylfaen" w:cs="Times New Roman"/>
          <w:sz w:val="28"/>
          <w:szCs w:val="28"/>
        </w:rPr>
        <w:t>Cass. SS.UU. Sentenza n. 4213 del 20/02/2013</w:t>
      </w:r>
      <w:r w:rsidR="00FE42D5">
        <w:rPr>
          <w:rFonts w:ascii="Sylfaen" w:hAnsi="Sylfaen" w:cs="Times New Roman"/>
          <w:sz w:val="28"/>
          <w:szCs w:val="28"/>
        </w:rPr>
        <w:t xml:space="preserve"> secondo cui “</w:t>
      </w:r>
      <w:r w:rsidR="00FE42D5" w:rsidRPr="00FE42D5">
        <w:rPr>
          <w:rFonts w:ascii="Sylfaen" w:hAnsi="Sylfaen" w:cs="Times New Roman"/>
          <w:sz w:val="28"/>
          <w:szCs w:val="28"/>
        </w:rPr>
        <w:t>In sede di formazione dello stato passivo il curatore deve considerarsi terzo rispetto al rapporto giuridico posto a base della pretesa creditoria fatta valere con l'istanza di ammissione, conseguendone l'applicabilità della disposizione contenuta nell'art. 2704 cod. civ. e la necessità della certezza della data nelle scritture allegate come prova del credito.</w:t>
      </w:r>
      <w:r w:rsidR="00FE42D5">
        <w:rPr>
          <w:rFonts w:ascii="Sylfaen" w:hAnsi="Sylfaen" w:cs="Times New Roman"/>
          <w:sz w:val="28"/>
          <w:szCs w:val="28"/>
        </w:rPr>
        <w:t>”)</w:t>
      </w:r>
      <w:r w:rsidRPr="00E766A7">
        <w:rPr>
          <w:rFonts w:ascii="Sylfaen" w:hAnsi="Sylfaen" w:cs="Times New Roman"/>
          <w:sz w:val="28"/>
          <w:szCs w:val="28"/>
        </w:rPr>
        <w:t xml:space="preserve"> </w:t>
      </w:r>
      <w:r w:rsidR="00E766A7" w:rsidRPr="00E766A7">
        <w:rPr>
          <w:rFonts w:ascii="Sylfaen" w:hAnsi="Sylfaen" w:cs="Times New Roman"/>
          <w:sz w:val="28"/>
          <w:szCs w:val="28"/>
        </w:rPr>
        <w:t>L</w:t>
      </w:r>
      <w:r w:rsidR="006D539A" w:rsidRPr="00E766A7">
        <w:rPr>
          <w:rFonts w:ascii="Sylfaen" w:hAnsi="Sylfaen" w:cs="Times New Roman"/>
          <w:sz w:val="28"/>
          <w:szCs w:val="28"/>
        </w:rPr>
        <w:t>’inopponibilità del titolo alla procedura fallimentare costitu</w:t>
      </w:r>
      <w:r w:rsidR="00E766A7" w:rsidRPr="00E766A7">
        <w:rPr>
          <w:rFonts w:ascii="Sylfaen" w:hAnsi="Sylfaen" w:cs="Times New Roman"/>
          <w:sz w:val="28"/>
          <w:szCs w:val="28"/>
        </w:rPr>
        <w:t>isce un</w:t>
      </w:r>
      <w:r w:rsidR="006D539A" w:rsidRPr="00E766A7">
        <w:rPr>
          <w:rFonts w:ascii="Sylfaen" w:hAnsi="Sylfaen" w:cs="Times New Roman"/>
          <w:sz w:val="28"/>
          <w:szCs w:val="28"/>
        </w:rPr>
        <w:t xml:space="preserve"> fatto impeditivo al riconoscimento del diritto fatto valere </w:t>
      </w:r>
      <w:r w:rsidR="00E766A7" w:rsidRPr="00E766A7">
        <w:rPr>
          <w:rFonts w:ascii="Sylfaen" w:hAnsi="Sylfaen" w:cs="Times New Roman"/>
          <w:sz w:val="28"/>
          <w:szCs w:val="28"/>
        </w:rPr>
        <w:t xml:space="preserve">e </w:t>
      </w:r>
      <w:r w:rsidR="006D539A" w:rsidRPr="00E766A7">
        <w:rPr>
          <w:rFonts w:ascii="Sylfaen" w:hAnsi="Sylfaen" w:cs="Times New Roman"/>
          <w:sz w:val="28"/>
          <w:szCs w:val="28"/>
        </w:rPr>
        <w:t xml:space="preserve">costituisce </w:t>
      </w:r>
      <w:r w:rsidR="00E766A7" w:rsidRPr="00E766A7">
        <w:rPr>
          <w:rFonts w:ascii="Sylfaen" w:hAnsi="Sylfaen" w:cs="Times New Roman"/>
          <w:sz w:val="28"/>
          <w:szCs w:val="28"/>
        </w:rPr>
        <w:t xml:space="preserve">pertanto </w:t>
      </w:r>
      <w:r w:rsidR="006D539A" w:rsidRPr="00E766A7">
        <w:rPr>
          <w:rFonts w:ascii="Sylfaen" w:hAnsi="Sylfaen" w:cs="Times New Roman"/>
          <w:sz w:val="28"/>
          <w:szCs w:val="28"/>
        </w:rPr>
        <w:t>oggetto d</w:t>
      </w:r>
      <w:r w:rsidR="00E766A7" w:rsidRPr="00E766A7">
        <w:rPr>
          <w:rFonts w:ascii="Sylfaen" w:hAnsi="Sylfaen" w:cs="Times New Roman"/>
          <w:sz w:val="28"/>
          <w:szCs w:val="28"/>
        </w:rPr>
        <w:t xml:space="preserve">i apposita </w:t>
      </w:r>
      <w:r w:rsidR="006D539A" w:rsidRPr="00E766A7">
        <w:rPr>
          <w:rFonts w:ascii="Sylfaen" w:hAnsi="Sylfaen" w:cs="Times New Roman"/>
          <w:sz w:val="28"/>
          <w:szCs w:val="28"/>
        </w:rPr>
        <w:t xml:space="preserve">eccezione che dovrà essere sollevata e dimostrata da parte del </w:t>
      </w:r>
      <w:r w:rsidR="0063242B">
        <w:rPr>
          <w:rFonts w:ascii="Sylfaen" w:hAnsi="Sylfaen" w:cs="Times New Roman"/>
          <w:sz w:val="28"/>
          <w:szCs w:val="28"/>
        </w:rPr>
        <w:t>Curatore</w:t>
      </w:r>
      <w:r w:rsidR="006D539A" w:rsidRPr="00E766A7">
        <w:rPr>
          <w:rFonts w:ascii="Sylfaen" w:hAnsi="Sylfaen" w:cs="Times New Roman"/>
          <w:sz w:val="28"/>
          <w:szCs w:val="28"/>
        </w:rPr>
        <w:t>, potendo però essere anche sollevata d</w:t>
      </w:r>
      <w:r w:rsidR="00E766A7" w:rsidRPr="00E766A7">
        <w:rPr>
          <w:rFonts w:ascii="Sylfaen" w:hAnsi="Sylfaen" w:cs="Times New Roman"/>
          <w:sz w:val="28"/>
          <w:szCs w:val="28"/>
        </w:rPr>
        <w:t>’ufficio dal</w:t>
      </w:r>
      <w:r w:rsidR="006D539A" w:rsidRPr="00E766A7">
        <w:rPr>
          <w:rFonts w:ascii="Sylfaen" w:hAnsi="Sylfaen" w:cs="Times New Roman"/>
          <w:sz w:val="28"/>
          <w:szCs w:val="28"/>
        </w:rPr>
        <w:t xml:space="preserve"> giudice, non rappresentando un’eccezione in senso stretto</w:t>
      </w:r>
      <w:r w:rsidR="00E766A7" w:rsidRPr="00E766A7">
        <w:rPr>
          <w:rFonts w:ascii="Sylfaen" w:hAnsi="Sylfaen" w:cs="Times New Roman"/>
          <w:sz w:val="28"/>
          <w:szCs w:val="28"/>
        </w:rPr>
        <w:t xml:space="preserve"> (cfr. Cass. SS.UU. Sentenza n. 4213 del 20/02/2013 secondo cui “La mancanza di data certa nelle scritture prodotte dal creditore, che proponga istanza di ammissione al passivo fallimentare, si configura come fatto impeditivo all'accoglimento della domanda ed oggetto di eccezione in senso lato, in quanto tale rilevabile anche di ufficio dal giudice, e la rilevazione d'ufficio dell'eccezione determina la necessità di disporre la relativa comunicazione alle parti per eventuali osservazioni e richieste e subordina la decisione nel merito all'effettuazione di detto adempimento.”)</w:t>
      </w:r>
      <w:r w:rsidR="00E01913">
        <w:rPr>
          <w:rFonts w:ascii="Sylfaen" w:hAnsi="Sylfaen" w:cs="Times New Roman"/>
          <w:sz w:val="28"/>
          <w:szCs w:val="28"/>
        </w:rPr>
        <w:t>.</w:t>
      </w:r>
    </w:p>
    <w:p w14:paraId="30ECF6B9" w14:textId="65CA7196" w:rsidR="009E60E0" w:rsidRDefault="0013723A" w:rsidP="00DE06BB">
      <w:pPr>
        <w:jc w:val="both"/>
        <w:rPr>
          <w:rFonts w:ascii="Sylfaen" w:hAnsi="Sylfaen" w:cs="Times New Roman"/>
          <w:sz w:val="28"/>
          <w:szCs w:val="28"/>
        </w:rPr>
      </w:pPr>
      <w:r w:rsidRPr="00E766A7">
        <w:rPr>
          <w:rFonts w:ascii="Sylfaen" w:hAnsi="Sylfaen" w:cs="Times New Roman"/>
          <w:sz w:val="28"/>
          <w:szCs w:val="28"/>
        </w:rPr>
        <w:t>Come espressione della funzione di garante della par condicio creditorum il</w:t>
      </w:r>
      <w:r w:rsidRPr="0013723A">
        <w:rPr>
          <w:rFonts w:ascii="Sylfaen" w:hAnsi="Sylfaen" w:cs="Times New Roman"/>
          <w:sz w:val="28"/>
          <w:szCs w:val="28"/>
        </w:rPr>
        <w:t xml:space="preserve"> Liquidatore può </w:t>
      </w:r>
      <w:r w:rsidR="009E60E0" w:rsidRPr="0013723A">
        <w:rPr>
          <w:rFonts w:ascii="Sylfaen" w:hAnsi="Sylfaen" w:cs="Times New Roman"/>
          <w:sz w:val="28"/>
          <w:szCs w:val="28"/>
        </w:rPr>
        <w:t>sollevare la cd. eccezione revocatoria</w:t>
      </w:r>
      <w:r w:rsidR="00F72636" w:rsidRPr="0013723A">
        <w:rPr>
          <w:rFonts w:ascii="Sylfaen" w:hAnsi="Sylfaen" w:cs="Times New Roman"/>
          <w:sz w:val="28"/>
          <w:szCs w:val="28"/>
        </w:rPr>
        <w:t xml:space="preserve">. </w:t>
      </w:r>
      <w:r w:rsidR="000C3545" w:rsidRPr="0013723A">
        <w:rPr>
          <w:rFonts w:ascii="Sylfaen" w:hAnsi="Sylfaen" w:cs="Times New Roman"/>
          <w:sz w:val="28"/>
          <w:szCs w:val="28"/>
        </w:rPr>
        <w:t xml:space="preserve">Cfr. </w:t>
      </w:r>
      <w:r w:rsidR="0021120C" w:rsidRPr="0013723A">
        <w:rPr>
          <w:rFonts w:ascii="Sylfaen" w:hAnsi="Sylfaen" w:cs="Times New Roman"/>
          <w:sz w:val="28"/>
          <w:szCs w:val="28"/>
        </w:rPr>
        <w:t>Cass. Civ., sez. VI, 26</w:t>
      </w:r>
      <w:r w:rsidR="0021120C" w:rsidRPr="0021120C">
        <w:rPr>
          <w:rFonts w:ascii="Sylfaen" w:hAnsi="Sylfaen" w:cs="Times New Roman"/>
          <w:sz w:val="28"/>
          <w:szCs w:val="28"/>
        </w:rPr>
        <w:t xml:space="preserve"> novembre 2020 n. 26870</w:t>
      </w:r>
      <w:r w:rsidR="0021120C">
        <w:rPr>
          <w:rFonts w:ascii="Sylfaen" w:hAnsi="Sylfaen" w:cs="Times New Roman"/>
          <w:sz w:val="28"/>
          <w:szCs w:val="28"/>
        </w:rPr>
        <w:t xml:space="preserve"> </w:t>
      </w:r>
      <w:r w:rsidR="000C3545">
        <w:rPr>
          <w:rFonts w:ascii="Sylfaen" w:hAnsi="Sylfaen" w:cs="Times New Roman"/>
          <w:sz w:val="28"/>
          <w:szCs w:val="28"/>
        </w:rPr>
        <w:t>secondo cui “</w:t>
      </w:r>
      <w:r w:rsidR="000C3545" w:rsidRPr="000C3545">
        <w:rPr>
          <w:rFonts w:ascii="Sylfaen" w:hAnsi="Sylfaen" w:cs="Times New Roman"/>
          <w:sz w:val="28"/>
          <w:szCs w:val="28"/>
        </w:rPr>
        <w:t xml:space="preserve">va riconosciuta la possibilità per il curatore di utilizzare la revocatoria nell’ambito del procedimento di verifica del passivo fallimentare al fine di eccepire l’inefficacia del titolo su cui sono fondati il credito o la prelazione e ciò anche se è prescritta la relativa azione. In particolare, l’utilizzabilità di quello strumento in sede di opposizione non risulta in qualche modo condizionata da una sua preventiva enunciazione in sede di ammissione al passivo o dal suo inserimento nel programma di liquidazione, come pure dalla proposizione in via autonoma della corrispondente azione. Pur tuttavia, la sua utilizzabilità in quella sede risulta limitata alla proposizione di una eccezione revocatoria, senza potersi più spingere sino al dispiegamento di una riconvenzionale revocatoria, secondo quanto si riteneva possibile nel regime anteriore alla riforma di cui al d. lgs 5/2006 in quanto l’intero sistema forgiato dagli artt. 98 e ss l.f. non tollera l’introduzione di domande riconvenzionali da parte della curatela, con il </w:t>
      </w:r>
      <w:r w:rsidR="000C3545" w:rsidRPr="000C3545">
        <w:rPr>
          <w:rFonts w:ascii="Sylfaen" w:hAnsi="Sylfaen" w:cs="Times New Roman"/>
          <w:sz w:val="28"/>
          <w:szCs w:val="28"/>
        </w:rPr>
        <w:lastRenderedPageBreak/>
        <w:t>conseguente abbandono della tradizionale qualificazione dell’intervento così promuovibile dal curatore negli ampi termini di “revocatoria incidentale” e con la pure conseguente restrizione di paralizzare la pretesa creditoria, il giudice non dichiarando l’inefficacia del titolo del credito o della garanzia né disponendo la restituzione, ma limitandosi ad escludere il credito o la prelazione, a ragione della revocabilità del relativo titolo, con effetti limitati all’ambito della verifica dello stato passivo al quale la richiesta del curatore è strettamente funzionale</w:t>
      </w:r>
      <w:r w:rsidR="000C3545">
        <w:rPr>
          <w:rFonts w:ascii="Sylfaen" w:hAnsi="Sylfaen" w:cs="Times New Roman"/>
          <w:sz w:val="28"/>
          <w:szCs w:val="28"/>
        </w:rPr>
        <w:t>”</w:t>
      </w:r>
      <w:r w:rsidR="00B25935">
        <w:rPr>
          <w:rFonts w:ascii="Sylfaen" w:hAnsi="Sylfaen" w:cs="Times New Roman"/>
          <w:sz w:val="28"/>
          <w:szCs w:val="28"/>
        </w:rPr>
        <w:t>.</w:t>
      </w:r>
    </w:p>
    <w:p w14:paraId="50A6E0D7" w14:textId="7C37DD53" w:rsidR="00BB4848" w:rsidRDefault="0026379A" w:rsidP="00DE06BB">
      <w:pPr>
        <w:jc w:val="both"/>
        <w:rPr>
          <w:rFonts w:ascii="Sylfaen" w:hAnsi="Sylfaen" w:cs="Times New Roman"/>
          <w:sz w:val="28"/>
          <w:szCs w:val="28"/>
        </w:rPr>
      </w:pPr>
      <w:r w:rsidRPr="0026379A">
        <w:rPr>
          <w:rFonts w:ascii="Sylfaen" w:hAnsi="Sylfaen" w:cs="Times New Roman"/>
          <w:sz w:val="28"/>
          <w:szCs w:val="28"/>
        </w:rPr>
        <w:t>Caso pratico</w:t>
      </w:r>
      <w:r w:rsidR="00F72636" w:rsidRPr="0026379A">
        <w:rPr>
          <w:rFonts w:ascii="Sylfaen" w:hAnsi="Sylfaen" w:cs="Times New Roman"/>
          <w:sz w:val="28"/>
          <w:szCs w:val="28"/>
        </w:rPr>
        <w:t xml:space="preserve">: </w:t>
      </w:r>
      <w:r w:rsidRPr="0026379A">
        <w:rPr>
          <w:rFonts w:ascii="Sylfaen" w:hAnsi="Sylfaen" w:cs="Times New Roman"/>
          <w:sz w:val="28"/>
          <w:szCs w:val="28"/>
        </w:rPr>
        <w:t xml:space="preserve">Nella prassi si è più volte posta l’attenzione sulla fattispecie dell’insinuazione del diritto di credito per un </w:t>
      </w:r>
      <w:r w:rsidR="00BB4848" w:rsidRPr="0026379A">
        <w:rPr>
          <w:rFonts w:ascii="Sylfaen" w:hAnsi="Sylfaen" w:cs="Times New Roman"/>
          <w:sz w:val="28"/>
          <w:szCs w:val="28"/>
        </w:rPr>
        <w:t>mutuo</w:t>
      </w:r>
      <w:r w:rsidRPr="0026379A">
        <w:rPr>
          <w:rFonts w:ascii="Sylfaen" w:hAnsi="Sylfaen" w:cs="Times New Roman"/>
          <w:sz w:val="28"/>
          <w:szCs w:val="28"/>
        </w:rPr>
        <w:t xml:space="preserve">, od altra fonte di finanziamento, stipulata in seguito alla </w:t>
      </w:r>
      <w:r w:rsidR="00BB4848" w:rsidRPr="0026379A">
        <w:rPr>
          <w:rFonts w:ascii="Sylfaen" w:hAnsi="Sylfaen" w:cs="Times New Roman"/>
          <w:sz w:val="28"/>
          <w:szCs w:val="28"/>
        </w:rPr>
        <w:t>rinegozia</w:t>
      </w:r>
      <w:r w:rsidRPr="0026379A">
        <w:rPr>
          <w:rFonts w:ascii="Sylfaen" w:hAnsi="Sylfaen" w:cs="Times New Roman"/>
          <w:sz w:val="28"/>
          <w:szCs w:val="28"/>
        </w:rPr>
        <w:t>zione</w:t>
      </w:r>
      <w:r w:rsidR="00BB4848" w:rsidRPr="0026379A">
        <w:rPr>
          <w:rFonts w:ascii="Sylfaen" w:hAnsi="Sylfaen" w:cs="Times New Roman"/>
          <w:sz w:val="28"/>
          <w:szCs w:val="28"/>
        </w:rPr>
        <w:t xml:space="preserve"> da</w:t>
      </w:r>
      <w:r w:rsidRPr="0026379A">
        <w:rPr>
          <w:rFonts w:ascii="Sylfaen" w:hAnsi="Sylfaen" w:cs="Times New Roman"/>
          <w:sz w:val="28"/>
          <w:szCs w:val="28"/>
        </w:rPr>
        <w:t xml:space="preserve"> parte de</w:t>
      </w:r>
      <w:r w:rsidR="00BB4848" w:rsidRPr="0026379A">
        <w:rPr>
          <w:rFonts w:ascii="Sylfaen" w:hAnsi="Sylfaen" w:cs="Times New Roman"/>
          <w:sz w:val="28"/>
          <w:szCs w:val="28"/>
        </w:rPr>
        <w:t>ll’istituto di credito</w:t>
      </w:r>
      <w:r w:rsidRPr="0026379A">
        <w:rPr>
          <w:rFonts w:ascii="Sylfaen" w:hAnsi="Sylfaen" w:cs="Times New Roman"/>
          <w:sz w:val="28"/>
          <w:szCs w:val="28"/>
        </w:rPr>
        <w:t xml:space="preserve">, mediante la quale l’impresa ha ristrutturato la propria debitoria pregressa, assumendo nei confronti dell’istituto </w:t>
      </w:r>
      <w:r w:rsidR="00BB4848" w:rsidRPr="0026379A">
        <w:rPr>
          <w:rFonts w:ascii="Sylfaen" w:hAnsi="Sylfaen" w:cs="Times New Roman"/>
          <w:sz w:val="28"/>
          <w:szCs w:val="28"/>
        </w:rPr>
        <w:t xml:space="preserve">garanzie </w:t>
      </w:r>
      <w:r w:rsidRPr="0026379A">
        <w:rPr>
          <w:rFonts w:ascii="Sylfaen" w:hAnsi="Sylfaen" w:cs="Times New Roman"/>
          <w:sz w:val="28"/>
          <w:szCs w:val="28"/>
        </w:rPr>
        <w:t xml:space="preserve">anche reale </w:t>
      </w:r>
      <w:r w:rsidR="00BB4848" w:rsidRPr="0026379A">
        <w:rPr>
          <w:rFonts w:ascii="Sylfaen" w:hAnsi="Sylfaen" w:cs="Times New Roman"/>
          <w:sz w:val="28"/>
          <w:szCs w:val="28"/>
        </w:rPr>
        <w:t>maggiori e prima inesistenti.</w:t>
      </w:r>
      <w:r>
        <w:rPr>
          <w:rFonts w:ascii="Sylfaen" w:hAnsi="Sylfaen" w:cs="Times New Roman"/>
          <w:sz w:val="28"/>
          <w:szCs w:val="28"/>
        </w:rPr>
        <w:t xml:space="preserve"> In tal caso la Curatela può proporre l’eccezione revocatoria nei confronti del contratto di rifinanziamento. Una parte della giurisprudenza ritiene che, in presenza dell’elemento soggettivo della partecipatio fraudis, l’eccezione vada accolta limitatamente all’assunzione delle maggiori garanzie, le quali determinano una modificazione qualitativa del patrimonio del debitore; ciò che comunque avrebbe l’effetto di riqualificare il grado di privilegio del credito. Secondo un certo indirizzo giurisprudenziale l’intero rapporto potrebbe essere suscettibile di revocatoria</w:t>
      </w:r>
      <w:r w:rsidR="00BD063B">
        <w:rPr>
          <w:rFonts w:ascii="Sylfaen" w:hAnsi="Sylfaen" w:cs="Times New Roman"/>
          <w:sz w:val="28"/>
          <w:szCs w:val="28"/>
        </w:rPr>
        <w:t xml:space="preserve">, ciò che potrebbe fondarsi sull’eventualmente abusiva concessione del credito da parte dell’istituto finanziario (V. Cass. </w:t>
      </w:r>
      <w:r w:rsidR="00BD063B" w:rsidRPr="00BD063B">
        <w:rPr>
          <w:rFonts w:ascii="Sylfaen" w:hAnsi="Sylfaen" w:cs="Times New Roman"/>
          <w:sz w:val="28"/>
          <w:szCs w:val="28"/>
        </w:rPr>
        <w:t>sez. I, sent. n. 18610 del 30/6/2021</w:t>
      </w:r>
      <w:r w:rsidR="00BD063B">
        <w:rPr>
          <w:rFonts w:ascii="Sylfaen" w:hAnsi="Sylfaen" w:cs="Times New Roman"/>
          <w:sz w:val="28"/>
          <w:szCs w:val="28"/>
        </w:rPr>
        <w:t>).</w:t>
      </w:r>
    </w:p>
    <w:p w14:paraId="4C177FB1" w14:textId="2DBCAC67" w:rsidR="00165E1E" w:rsidRDefault="001A4EBA" w:rsidP="00DE06BB">
      <w:pPr>
        <w:jc w:val="both"/>
        <w:rPr>
          <w:rFonts w:ascii="Sylfaen" w:hAnsi="Sylfaen" w:cs="Times New Roman"/>
          <w:sz w:val="28"/>
          <w:szCs w:val="28"/>
        </w:rPr>
      </w:pPr>
      <w:r w:rsidRPr="002140F4">
        <w:rPr>
          <w:rFonts w:ascii="Sylfaen" w:hAnsi="Sylfaen" w:cs="Times New Roman"/>
          <w:i/>
          <w:iCs/>
          <w:sz w:val="28"/>
          <w:szCs w:val="28"/>
        </w:rPr>
        <w:t>F</w:t>
      </w:r>
      <w:r w:rsidR="00F52BE1" w:rsidRPr="002140F4">
        <w:rPr>
          <w:rFonts w:ascii="Sylfaen" w:hAnsi="Sylfaen" w:cs="Times New Roman"/>
          <w:i/>
          <w:iCs/>
          <w:sz w:val="28"/>
          <w:szCs w:val="28"/>
        </w:rPr>
        <w:t>ocus</w:t>
      </w:r>
      <w:r>
        <w:rPr>
          <w:rFonts w:ascii="Sylfaen" w:hAnsi="Sylfaen" w:cs="Times New Roman"/>
          <w:sz w:val="28"/>
          <w:szCs w:val="28"/>
        </w:rPr>
        <w:t xml:space="preserve">: eccezioni in senso stretto ed in senso lato. Le prime sono quelle riservate alla parte ed insuscettibili di </w:t>
      </w:r>
      <w:r w:rsidR="00287803">
        <w:rPr>
          <w:rFonts w:ascii="Sylfaen" w:hAnsi="Sylfaen" w:cs="Times New Roman"/>
          <w:sz w:val="28"/>
          <w:szCs w:val="28"/>
        </w:rPr>
        <w:t xml:space="preserve">rilievo officioso. </w:t>
      </w:r>
      <w:r>
        <w:rPr>
          <w:rFonts w:ascii="Sylfaen" w:hAnsi="Sylfaen" w:cs="Times New Roman"/>
          <w:sz w:val="28"/>
          <w:szCs w:val="28"/>
        </w:rPr>
        <w:t xml:space="preserve">La giurisprudenza di legittimità è consolidata nell’affermare che le eccezioni in senso </w:t>
      </w:r>
      <w:r w:rsidR="00287803">
        <w:rPr>
          <w:rFonts w:ascii="Sylfaen" w:hAnsi="Sylfaen" w:cs="Times New Roman"/>
          <w:sz w:val="28"/>
          <w:szCs w:val="28"/>
        </w:rPr>
        <w:t>stretto sono tassative ed eccezionali e sono tali solo quelle definite per l’appunto tali dalla legge (v. S.U. 1099/1988).</w:t>
      </w:r>
    </w:p>
    <w:p w14:paraId="7A6A4307" w14:textId="77777777" w:rsidR="006366E9" w:rsidRDefault="006366E9" w:rsidP="004F7250">
      <w:pPr>
        <w:jc w:val="both"/>
        <w:rPr>
          <w:rFonts w:ascii="Sylfaen" w:hAnsi="Sylfaen" w:cs="Times New Roman"/>
          <w:sz w:val="28"/>
          <w:szCs w:val="28"/>
          <w:u w:val="single"/>
        </w:rPr>
      </w:pPr>
    </w:p>
    <w:p w14:paraId="6C5341E7" w14:textId="502D718E" w:rsidR="00285893" w:rsidRPr="005C7AB3" w:rsidRDefault="00285893" w:rsidP="004F7250">
      <w:pPr>
        <w:jc w:val="both"/>
        <w:rPr>
          <w:rFonts w:ascii="Sylfaen" w:hAnsi="Sylfaen" w:cs="Times New Roman"/>
          <w:sz w:val="28"/>
          <w:szCs w:val="28"/>
          <w:u w:val="single"/>
        </w:rPr>
      </w:pPr>
      <w:r w:rsidRPr="005C7AB3">
        <w:rPr>
          <w:rFonts w:ascii="Sylfaen" w:hAnsi="Sylfaen" w:cs="Times New Roman"/>
          <w:sz w:val="28"/>
          <w:szCs w:val="28"/>
          <w:u w:val="single"/>
        </w:rPr>
        <w:t>Il Creditore</w:t>
      </w:r>
    </w:p>
    <w:p w14:paraId="2D3254D9" w14:textId="30046395" w:rsidR="005C7AB3" w:rsidRPr="00F0188C" w:rsidRDefault="005C7AB3" w:rsidP="00285893">
      <w:pPr>
        <w:jc w:val="both"/>
        <w:rPr>
          <w:rFonts w:ascii="Sylfaen" w:hAnsi="Sylfaen" w:cs="Times New Roman"/>
          <w:sz w:val="28"/>
          <w:szCs w:val="28"/>
        </w:rPr>
      </w:pPr>
      <w:r>
        <w:rPr>
          <w:rFonts w:ascii="Sylfaen" w:hAnsi="Sylfaen" w:cs="Times New Roman"/>
          <w:sz w:val="28"/>
          <w:szCs w:val="28"/>
        </w:rPr>
        <w:t>Legittimati a presentare domanda di insinuazione al passivo sono i titolari di diritt</w:t>
      </w:r>
      <w:r w:rsidR="00F0188C">
        <w:rPr>
          <w:rFonts w:ascii="Sylfaen" w:hAnsi="Sylfaen" w:cs="Times New Roman"/>
          <w:sz w:val="28"/>
          <w:szCs w:val="28"/>
        </w:rPr>
        <w:t>i</w:t>
      </w:r>
      <w:r>
        <w:rPr>
          <w:rFonts w:ascii="Sylfaen" w:hAnsi="Sylfaen" w:cs="Times New Roman"/>
          <w:sz w:val="28"/>
          <w:szCs w:val="28"/>
        </w:rPr>
        <w:t xml:space="preserve"> </w:t>
      </w:r>
      <w:r w:rsidRPr="00F0188C">
        <w:rPr>
          <w:rFonts w:ascii="Sylfaen" w:hAnsi="Sylfaen" w:cs="Times New Roman"/>
          <w:sz w:val="28"/>
          <w:szCs w:val="28"/>
        </w:rPr>
        <w:t xml:space="preserve">di </w:t>
      </w:r>
      <w:r w:rsidR="003E3CBC" w:rsidRPr="00F0188C">
        <w:rPr>
          <w:rFonts w:ascii="Sylfaen" w:hAnsi="Sylfaen" w:cs="Times New Roman"/>
          <w:sz w:val="28"/>
          <w:szCs w:val="28"/>
        </w:rPr>
        <w:t xml:space="preserve">credito pecuniari, </w:t>
      </w:r>
      <w:r w:rsidR="001F1663" w:rsidRPr="00F0188C">
        <w:rPr>
          <w:rFonts w:ascii="Sylfaen" w:hAnsi="Sylfaen" w:cs="Times New Roman"/>
          <w:sz w:val="28"/>
          <w:szCs w:val="28"/>
        </w:rPr>
        <w:t xml:space="preserve">ivi compreso </w:t>
      </w:r>
      <w:r w:rsidR="0011540D" w:rsidRPr="00F0188C">
        <w:rPr>
          <w:rFonts w:ascii="Sylfaen" w:hAnsi="Sylfaen" w:cs="Times New Roman"/>
          <w:sz w:val="28"/>
          <w:szCs w:val="28"/>
        </w:rPr>
        <w:t xml:space="preserve">il terzo che abbia subito l’esperimento vittorioso dell’azione revocatoria da parte del </w:t>
      </w:r>
      <w:r w:rsidR="0063242B">
        <w:rPr>
          <w:rFonts w:ascii="Sylfaen" w:hAnsi="Sylfaen" w:cs="Times New Roman"/>
          <w:sz w:val="28"/>
          <w:szCs w:val="28"/>
        </w:rPr>
        <w:t>Curatore</w:t>
      </w:r>
      <w:r w:rsidR="0011540D" w:rsidRPr="00F0188C">
        <w:rPr>
          <w:rFonts w:ascii="Sylfaen" w:hAnsi="Sylfaen" w:cs="Times New Roman"/>
          <w:sz w:val="28"/>
          <w:szCs w:val="28"/>
        </w:rPr>
        <w:t xml:space="preserve">, ed i </w:t>
      </w:r>
      <w:r w:rsidR="0071154B" w:rsidRPr="00F0188C">
        <w:rPr>
          <w:rFonts w:ascii="Sylfaen" w:hAnsi="Sylfaen" w:cs="Times New Roman"/>
          <w:sz w:val="28"/>
          <w:szCs w:val="28"/>
        </w:rPr>
        <w:t xml:space="preserve">titolari di un diritto reale e </w:t>
      </w:r>
      <w:r w:rsidR="0071154B" w:rsidRPr="00F0188C">
        <w:rPr>
          <w:rFonts w:ascii="Sylfaen" w:hAnsi="Sylfaen" w:cs="Times New Roman"/>
          <w:sz w:val="28"/>
          <w:szCs w:val="28"/>
        </w:rPr>
        <w:lastRenderedPageBreak/>
        <w:t>personale sui beni mobili ed immobili del fallito</w:t>
      </w:r>
      <w:r w:rsidR="00F0188C" w:rsidRPr="00F0188C">
        <w:rPr>
          <w:rFonts w:ascii="Sylfaen" w:hAnsi="Sylfaen" w:cs="Times New Roman"/>
          <w:sz w:val="28"/>
          <w:szCs w:val="28"/>
        </w:rPr>
        <w:t>,</w:t>
      </w:r>
      <w:r w:rsidR="0071154B" w:rsidRPr="00F0188C">
        <w:rPr>
          <w:rFonts w:ascii="Sylfaen" w:hAnsi="Sylfaen" w:cs="Times New Roman"/>
          <w:sz w:val="28"/>
          <w:szCs w:val="28"/>
        </w:rPr>
        <w:t xml:space="preserve"> colui che vanta un debito di massa</w:t>
      </w:r>
      <w:r w:rsidR="00F0188C" w:rsidRPr="00F0188C">
        <w:rPr>
          <w:rFonts w:ascii="Sylfaen" w:hAnsi="Sylfaen" w:cs="Times New Roman"/>
          <w:sz w:val="28"/>
          <w:szCs w:val="28"/>
        </w:rPr>
        <w:t xml:space="preserve"> ed</w:t>
      </w:r>
      <w:r w:rsidR="0071154B" w:rsidRPr="00F0188C">
        <w:rPr>
          <w:rFonts w:ascii="Sylfaen" w:hAnsi="Sylfaen" w:cs="Times New Roman"/>
          <w:sz w:val="28"/>
          <w:szCs w:val="28"/>
        </w:rPr>
        <w:t xml:space="preserve"> il rappresentante comune degli obbligazionisti.</w:t>
      </w:r>
    </w:p>
    <w:p w14:paraId="5A38C19D" w14:textId="749C2063" w:rsidR="00B30ABA" w:rsidRDefault="00B30ABA" w:rsidP="00285893">
      <w:pPr>
        <w:jc w:val="both"/>
        <w:rPr>
          <w:rFonts w:ascii="Sylfaen" w:hAnsi="Sylfaen" w:cs="Times New Roman"/>
          <w:sz w:val="28"/>
          <w:szCs w:val="28"/>
        </w:rPr>
      </w:pPr>
      <w:r w:rsidRPr="00F0188C">
        <w:rPr>
          <w:rFonts w:ascii="Sylfaen" w:hAnsi="Sylfaen" w:cs="Times New Roman"/>
          <w:sz w:val="28"/>
          <w:szCs w:val="28"/>
        </w:rPr>
        <w:t>Ammessa è anche la presentazione della domanda in via surrogatoria ex art. 2900 c.c.</w:t>
      </w:r>
      <w:r w:rsidR="00C014E2" w:rsidRPr="00F0188C">
        <w:rPr>
          <w:rFonts w:ascii="Sylfaen" w:hAnsi="Sylfaen" w:cs="Times New Roman"/>
          <w:sz w:val="28"/>
          <w:szCs w:val="28"/>
        </w:rPr>
        <w:t>,</w:t>
      </w:r>
      <w:r w:rsidRPr="00F0188C">
        <w:rPr>
          <w:rFonts w:ascii="Sylfaen" w:hAnsi="Sylfaen" w:cs="Times New Roman"/>
          <w:sz w:val="28"/>
          <w:szCs w:val="28"/>
        </w:rPr>
        <w:t xml:space="preserve"> ponendosi in questo caso la problematica </w:t>
      </w:r>
      <w:r w:rsidR="006366E9" w:rsidRPr="00F0188C">
        <w:rPr>
          <w:rFonts w:ascii="Sylfaen" w:hAnsi="Sylfaen" w:cs="Times New Roman"/>
          <w:sz w:val="28"/>
          <w:szCs w:val="28"/>
        </w:rPr>
        <w:t>del momento in cui insorge l’inerzia</w:t>
      </w:r>
      <w:r w:rsidR="006366E9">
        <w:rPr>
          <w:rFonts w:ascii="Sylfaen" w:hAnsi="Sylfaen" w:cs="Times New Roman"/>
          <w:sz w:val="28"/>
          <w:szCs w:val="28"/>
        </w:rPr>
        <w:t xml:space="preserve"> che giustifica </w:t>
      </w:r>
      <w:r w:rsidR="00C014E2">
        <w:rPr>
          <w:rFonts w:ascii="Sylfaen" w:hAnsi="Sylfaen" w:cs="Times New Roman"/>
          <w:sz w:val="28"/>
          <w:szCs w:val="28"/>
        </w:rPr>
        <w:t xml:space="preserve">l’azione in via surrogatoria del creditor creditoris (individuabile nella scadenza del termine per le tardive) </w:t>
      </w:r>
      <w:r w:rsidR="00DA3E7A">
        <w:rPr>
          <w:rFonts w:ascii="Sylfaen" w:hAnsi="Sylfaen" w:cs="Times New Roman"/>
          <w:sz w:val="28"/>
          <w:szCs w:val="28"/>
        </w:rPr>
        <w:t xml:space="preserve">e dell’integrazione del contraddittorio con il </w:t>
      </w:r>
      <w:r w:rsidR="009E724E">
        <w:rPr>
          <w:rFonts w:ascii="Sylfaen" w:hAnsi="Sylfaen" w:cs="Times New Roman"/>
          <w:sz w:val="28"/>
          <w:szCs w:val="28"/>
        </w:rPr>
        <w:t>surrogato</w:t>
      </w:r>
      <w:r w:rsidR="00C014E2">
        <w:rPr>
          <w:rFonts w:ascii="Sylfaen" w:hAnsi="Sylfaen" w:cs="Times New Roman"/>
          <w:sz w:val="28"/>
          <w:szCs w:val="28"/>
        </w:rPr>
        <w:t xml:space="preserve"> (da attuarsi mediante la notifica del ricorso anche a quest’ultimo)</w:t>
      </w:r>
      <w:r w:rsidR="009E724E">
        <w:rPr>
          <w:rFonts w:ascii="Sylfaen" w:hAnsi="Sylfaen" w:cs="Times New Roman"/>
          <w:sz w:val="28"/>
          <w:szCs w:val="28"/>
        </w:rPr>
        <w:t>.</w:t>
      </w:r>
    </w:p>
    <w:p w14:paraId="09D4301B" w14:textId="0FFC6EE7" w:rsidR="009D19CD" w:rsidRDefault="009D19CD" w:rsidP="00285893">
      <w:pPr>
        <w:jc w:val="both"/>
        <w:rPr>
          <w:rFonts w:ascii="Sylfaen" w:hAnsi="Sylfaen" w:cs="Times New Roman"/>
          <w:sz w:val="28"/>
          <w:szCs w:val="28"/>
        </w:rPr>
      </w:pPr>
      <w:r>
        <w:rPr>
          <w:rFonts w:ascii="Sylfaen" w:hAnsi="Sylfaen" w:cs="Times New Roman"/>
          <w:sz w:val="28"/>
          <w:szCs w:val="28"/>
        </w:rPr>
        <w:t>È ammess</w:t>
      </w:r>
      <w:r w:rsidR="00F0188C">
        <w:rPr>
          <w:rFonts w:ascii="Sylfaen" w:hAnsi="Sylfaen" w:cs="Times New Roman"/>
          <w:sz w:val="28"/>
          <w:szCs w:val="28"/>
        </w:rPr>
        <w:t>a</w:t>
      </w:r>
      <w:r>
        <w:rPr>
          <w:rFonts w:ascii="Sylfaen" w:hAnsi="Sylfaen" w:cs="Times New Roman"/>
          <w:sz w:val="28"/>
          <w:szCs w:val="28"/>
        </w:rPr>
        <w:t xml:space="preserve"> anche la presentazione di un’unica domanda per più creditori </w:t>
      </w:r>
      <w:r w:rsidR="00CA5D0F">
        <w:rPr>
          <w:rFonts w:ascii="Sylfaen" w:hAnsi="Sylfaen" w:cs="Times New Roman"/>
          <w:sz w:val="28"/>
          <w:szCs w:val="28"/>
        </w:rPr>
        <w:t>in qualità di litisconsorti ex art. 103 c.p.c., salva la sussistenza di conflitti d’interessi tra di essi.</w:t>
      </w:r>
    </w:p>
    <w:p w14:paraId="64F19AC1" w14:textId="7DF386F8" w:rsidR="00285893" w:rsidRPr="005823B8" w:rsidRDefault="00285893" w:rsidP="00285893">
      <w:pPr>
        <w:jc w:val="both"/>
        <w:rPr>
          <w:rFonts w:ascii="Sylfaen" w:hAnsi="Sylfaen" w:cs="Times New Roman"/>
          <w:sz w:val="28"/>
          <w:szCs w:val="28"/>
        </w:rPr>
      </w:pPr>
      <w:r>
        <w:rPr>
          <w:rFonts w:ascii="Sylfaen" w:hAnsi="Sylfaen" w:cs="Times New Roman"/>
          <w:sz w:val="28"/>
          <w:szCs w:val="28"/>
        </w:rPr>
        <w:t>La mancata presentazione delle osservazioni da parte del creditore non importa acquiescenza ai sensi dell’art. 329 c.</w:t>
      </w:r>
      <w:r w:rsidR="00175006">
        <w:rPr>
          <w:rFonts w:ascii="Sylfaen" w:hAnsi="Sylfaen" w:cs="Times New Roman"/>
          <w:sz w:val="28"/>
          <w:szCs w:val="28"/>
        </w:rPr>
        <w:t>p.</w:t>
      </w:r>
      <w:r>
        <w:rPr>
          <w:rFonts w:ascii="Sylfaen" w:hAnsi="Sylfaen" w:cs="Times New Roman"/>
          <w:sz w:val="28"/>
          <w:szCs w:val="28"/>
        </w:rPr>
        <w:t>c. (v. Cass. 11026/2013)</w:t>
      </w:r>
      <w:r w:rsidR="00F0188C">
        <w:rPr>
          <w:rFonts w:ascii="Sylfaen" w:hAnsi="Sylfaen" w:cs="Times New Roman"/>
          <w:sz w:val="28"/>
          <w:szCs w:val="28"/>
        </w:rPr>
        <w:t xml:space="preserve">. Tale contegno </w:t>
      </w:r>
      <w:r>
        <w:rPr>
          <w:rFonts w:ascii="Sylfaen" w:hAnsi="Sylfaen" w:cs="Times New Roman"/>
          <w:sz w:val="28"/>
          <w:szCs w:val="28"/>
        </w:rPr>
        <w:t xml:space="preserve">è forse più simile alla contumacia ed ha per conseguenza la mera rinuncia a prendere posizione sulle eccezioni del </w:t>
      </w:r>
      <w:r w:rsidR="0063242B">
        <w:rPr>
          <w:rFonts w:ascii="Sylfaen" w:hAnsi="Sylfaen" w:cs="Times New Roman"/>
          <w:sz w:val="28"/>
          <w:szCs w:val="28"/>
        </w:rPr>
        <w:t>Curatore</w:t>
      </w:r>
      <w:r>
        <w:rPr>
          <w:rFonts w:ascii="Sylfaen" w:hAnsi="Sylfaen" w:cs="Times New Roman"/>
          <w:sz w:val="28"/>
          <w:szCs w:val="28"/>
        </w:rPr>
        <w:t>, con conseguente possibilità di applicazione del principio di non contestazione, e la rinuncia a sollevare controeccezioni.</w:t>
      </w:r>
    </w:p>
    <w:p w14:paraId="7D37E8F9" w14:textId="14DE024F" w:rsidR="00285893" w:rsidRDefault="00216545" w:rsidP="004F7250">
      <w:pPr>
        <w:jc w:val="both"/>
        <w:rPr>
          <w:rFonts w:ascii="Sylfaen" w:hAnsi="Sylfaen" w:cs="Times New Roman"/>
          <w:sz w:val="28"/>
          <w:szCs w:val="28"/>
        </w:rPr>
      </w:pPr>
      <w:r>
        <w:rPr>
          <w:rFonts w:ascii="Sylfaen" w:hAnsi="Sylfaen" w:cs="Times New Roman"/>
          <w:sz w:val="28"/>
          <w:szCs w:val="28"/>
        </w:rPr>
        <w:t>È facoltà dei creditori anche di prendere posizione sulle domande di insinuazione degli altri creditori</w:t>
      </w:r>
      <w:r w:rsidR="00204660">
        <w:rPr>
          <w:rFonts w:ascii="Sylfaen" w:hAnsi="Sylfaen" w:cs="Times New Roman"/>
          <w:sz w:val="28"/>
          <w:szCs w:val="28"/>
        </w:rPr>
        <w:t xml:space="preserve">. Ciò appare conforme alla natura del processo che è plurimo, avendo ad oggetto tutte le domande di insinuazione, e litisconsortile, </w:t>
      </w:r>
      <w:r w:rsidR="00750BE4">
        <w:rPr>
          <w:rFonts w:ascii="Sylfaen" w:hAnsi="Sylfaen" w:cs="Times New Roman"/>
          <w:sz w:val="28"/>
          <w:szCs w:val="28"/>
        </w:rPr>
        <w:t xml:space="preserve">essendo connotato dalla partecipazione del </w:t>
      </w:r>
      <w:r w:rsidR="0063242B">
        <w:rPr>
          <w:rFonts w:ascii="Sylfaen" w:hAnsi="Sylfaen" w:cs="Times New Roman"/>
          <w:sz w:val="28"/>
          <w:szCs w:val="28"/>
        </w:rPr>
        <w:t>Curatore</w:t>
      </w:r>
      <w:r w:rsidR="00750BE4">
        <w:rPr>
          <w:rFonts w:ascii="Sylfaen" w:hAnsi="Sylfaen" w:cs="Times New Roman"/>
          <w:sz w:val="28"/>
          <w:szCs w:val="28"/>
        </w:rPr>
        <w:t xml:space="preserve"> e di tutti i creditori. L’interesse ad agire in tal senso dei creditori deriva dalla natura concorsuale della procedura fallimentare e della </w:t>
      </w:r>
      <w:r w:rsidR="00A2391B">
        <w:rPr>
          <w:rFonts w:ascii="Sylfaen" w:hAnsi="Sylfaen" w:cs="Times New Roman"/>
          <w:sz w:val="28"/>
          <w:szCs w:val="28"/>
        </w:rPr>
        <w:t xml:space="preserve">sovente limitatezza delle risorse disponibili tale per cui il diritto di partecipazione al concorso di un creditore trova limite in quello identico degli altri creditori (in particolare di quelli di grado poziore). I creditori possono dunque contestare </w:t>
      </w:r>
      <w:r w:rsidR="004B70E9">
        <w:rPr>
          <w:rFonts w:ascii="Sylfaen" w:hAnsi="Sylfaen" w:cs="Times New Roman"/>
          <w:sz w:val="28"/>
          <w:szCs w:val="28"/>
        </w:rPr>
        <w:t>l’an, il quantum ed il grado di prelazione del credito fatto valere da un loro concorrente. Conseguentemente si pone anche il diritto dei creditori a proporre impugnazione avverso l’ammissione allo stato passivo di altro creditore deliberata dal GD.</w:t>
      </w:r>
    </w:p>
    <w:p w14:paraId="2ED36F05" w14:textId="628D9521" w:rsidR="004B70E9" w:rsidRDefault="004B70E9" w:rsidP="004F7250">
      <w:pPr>
        <w:jc w:val="both"/>
        <w:rPr>
          <w:rFonts w:ascii="Sylfaen" w:hAnsi="Sylfaen" w:cs="Times New Roman"/>
          <w:sz w:val="28"/>
          <w:szCs w:val="28"/>
        </w:rPr>
      </w:pPr>
      <w:r>
        <w:rPr>
          <w:rFonts w:ascii="Sylfaen" w:hAnsi="Sylfaen" w:cs="Times New Roman"/>
          <w:sz w:val="28"/>
          <w:szCs w:val="28"/>
        </w:rPr>
        <w:t>Dubbio è se essi possano sollevare eccezioni in senso stretto.</w:t>
      </w:r>
      <w:r w:rsidR="00477E3E">
        <w:rPr>
          <w:rFonts w:ascii="Sylfaen" w:hAnsi="Sylfaen" w:cs="Times New Roman"/>
          <w:sz w:val="28"/>
          <w:szCs w:val="28"/>
        </w:rPr>
        <w:t xml:space="preserve"> </w:t>
      </w:r>
      <w:r w:rsidR="00C52CE2">
        <w:rPr>
          <w:rFonts w:ascii="Sylfaen" w:hAnsi="Sylfaen" w:cs="Times New Roman"/>
          <w:sz w:val="28"/>
          <w:szCs w:val="28"/>
        </w:rPr>
        <w:t>Se si sposa la tesi per cui il diritto di sollevare l’eccezione collimerebbe con quello di esercitare la relativa azione, allora tale</w:t>
      </w:r>
      <w:r w:rsidR="00E331C7">
        <w:rPr>
          <w:rFonts w:ascii="Sylfaen" w:hAnsi="Sylfaen" w:cs="Times New Roman"/>
          <w:sz w:val="28"/>
          <w:szCs w:val="28"/>
        </w:rPr>
        <w:t xml:space="preserve"> prerogativa dev’essere esclusa, competendo soltanto al Fallito ed, in sua vece, al </w:t>
      </w:r>
      <w:r w:rsidR="0063242B">
        <w:rPr>
          <w:rFonts w:ascii="Sylfaen" w:hAnsi="Sylfaen" w:cs="Times New Roman"/>
          <w:sz w:val="28"/>
          <w:szCs w:val="28"/>
        </w:rPr>
        <w:t>Curatore</w:t>
      </w:r>
      <w:r w:rsidR="00E331C7">
        <w:rPr>
          <w:rFonts w:ascii="Sylfaen" w:hAnsi="Sylfaen" w:cs="Times New Roman"/>
          <w:sz w:val="28"/>
          <w:szCs w:val="28"/>
        </w:rPr>
        <w:t xml:space="preserve"> di esercitare i diritti e le azioni facenti parte del compendio fallimentare. Altra tesi invece ritiene disgiungi</w:t>
      </w:r>
      <w:r w:rsidR="006F05A0">
        <w:rPr>
          <w:rFonts w:ascii="Sylfaen" w:hAnsi="Sylfaen" w:cs="Times New Roman"/>
          <w:sz w:val="28"/>
          <w:szCs w:val="28"/>
        </w:rPr>
        <w:t>bile il profilo dell’azione da quello dell’eccezione</w:t>
      </w:r>
      <w:r w:rsidR="004D4565">
        <w:rPr>
          <w:rFonts w:ascii="Sylfaen" w:hAnsi="Sylfaen" w:cs="Times New Roman"/>
          <w:sz w:val="28"/>
          <w:szCs w:val="28"/>
        </w:rPr>
        <w:t xml:space="preserve"> e riconoscibile</w:t>
      </w:r>
      <w:r w:rsidR="007E23FA">
        <w:rPr>
          <w:rFonts w:ascii="Sylfaen" w:hAnsi="Sylfaen" w:cs="Times New Roman"/>
          <w:sz w:val="28"/>
          <w:szCs w:val="28"/>
        </w:rPr>
        <w:t xml:space="preserve"> quindi anche al singolo creditore il diritto di sollevare eccezioni in senso stretto, così come previsto nel processo esecutivo dall’art. 512 </w:t>
      </w:r>
      <w:r w:rsidR="007E23FA">
        <w:rPr>
          <w:rFonts w:ascii="Sylfaen" w:hAnsi="Sylfaen" w:cs="Times New Roman"/>
          <w:sz w:val="28"/>
          <w:szCs w:val="28"/>
        </w:rPr>
        <w:lastRenderedPageBreak/>
        <w:t>c.p.c</w:t>
      </w:r>
      <w:r w:rsidR="004D4565">
        <w:rPr>
          <w:rFonts w:ascii="Sylfaen" w:hAnsi="Sylfaen" w:cs="Times New Roman"/>
          <w:sz w:val="28"/>
          <w:szCs w:val="28"/>
        </w:rPr>
        <w:t xml:space="preserve">. </w:t>
      </w:r>
      <w:r w:rsidR="00492A24">
        <w:rPr>
          <w:rFonts w:ascii="Sylfaen" w:hAnsi="Sylfaen" w:cs="Times New Roman"/>
          <w:sz w:val="28"/>
          <w:szCs w:val="28"/>
        </w:rPr>
        <w:t xml:space="preserve">con la sola </w:t>
      </w:r>
      <w:r w:rsidR="0017189F">
        <w:rPr>
          <w:rFonts w:ascii="Sylfaen" w:hAnsi="Sylfaen" w:cs="Times New Roman"/>
          <w:sz w:val="28"/>
          <w:szCs w:val="28"/>
        </w:rPr>
        <w:t>salvezza</w:t>
      </w:r>
      <w:r w:rsidR="00492A24">
        <w:rPr>
          <w:rFonts w:ascii="Sylfaen" w:hAnsi="Sylfaen" w:cs="Times New Roman"/>
          <w:sz w:val="28"/>
          <w:szCs w:val="28"/>
        </w:rPr>
        <w:t xml:space="preserve"> di quelle eccezioni che comportino disposizione di un diritto del debitore fallito, come quella di compensazione.</w:t>
      </w:r>
    </w:p>
    <w:p w14:paraId="4DD9BB5D" w14:textId="77777777" w:rsidR="00492A24" w:rsidRDefault="00492A24" w:rsidP="004F7250">
      <w:pPr>
        <w:jc w:val="both"/>
        <w:rPr>
          <w:rFonts w:ascii="Sylfaen" w:hAnsi="Sylfaen" w:cs="Times New Roman"/>
          <w:sz w:val="28"/>
          <w:szCs w:val="28"/>
        </w:rPr>
      </w:pPr>
    </w:p>
    <w:p w14:paraId="1FA197B7" w14:textId="5CCB804F" w:rsidR="00216545" w:rsidRPr="00B4379A" w:rsidRDefault="00355007" w:rsidP="004F7250">
      <w:pPr>
        <w:jc w:val="both"/>
        <w:rPr>
          <w:rFonts w:ascii="Sylfaen" w:hAnsi="Sylfaen" w:cs="Times New Roman"/>
          <w:sz w:val="28"/>
          <w:szCs w:val="28"/>
          <w:u w:val="single"/>
        </w:rPr>
      </w:pPr>
      <w:r w:rsidRPr="00B4379A">
        <w:rPr>
          <w:rFonts w:ascii="Sylfaen" w:hAnsi="Sylfaen" w:cs="Times New Roman"/>
          <w:sz w:val="28"/>
          <w:szCs w:val="28"/>
          <w:u w:val="single"/>
        </w:rPr>
        <w:t>Il Giudice delegato</w:t>
      </w:r>
    </w:p>
    <w:p w14:paraId="35FFACA1" w14:textId="2D5674FA" w:rsidR="00355007" w:rsidRDefault="001F0737" w:rsidP="004F7250">
      <w:pPr>
        <w:jc w:val="both"/>
        <w:rPr>
          <w:rFonts w:ascii="Sylfaen" w:hAnsi="Sylfaen" w:cs="Times New Roman"/>
          <w:sz w:val="28"/>
          <w:szCs w:val="28"/>
        </w:rPr>
      </w:pPr>
      <w:r>
        <w:rPr>
          <w:rFonts w:ascii="Sylfaen" w:hAnsi="Sylfaen" w:cs="Times New Roman"/>
          <w:sz w:val="28"/>
          <w:szCs w:val="28"/>
        </w:rPr>
        <w:t>I</w:t>
      </w:r>
      <w:r w:rsidR="00355007" w:rsidRPr="00355007">
        <w:rPr>
          <w:rFonts w:ascii="Sylfaen" w:hAnsi="Sylfaen" w:cs="Times New Roman"/>
          <w:sz w:val="28"/>
          <w:szCs w:val="28"/>
        </w:rPr>
        <w:t xml:space="preserve">l giudice delegato </w:t>
      </w:r>
      <w:r w:rsidR="00355007">
        <w:rPr>
          <w:rFonts w:ascii="Sylfaen" w:hAnsi="Sylfaen" w:cs="Times New Roman"/>
          <w:sz w:val="28"/>
          <w:szCs w:val="28"/>
        </w:rPr>
        <w:t>ha</w:t>
      </w:r>
      <w:r w:rsidR="00355007" w:rsidRPr="00355007">
        <w:rPr>
          <w:rFonts w:ascii="Sylfaen" w:hAnsi="Sylfaen" w:cs="Times New Roman"/>
          <w:sz w:val="28"/>
          <w:szCs w:val="28"/>
        </w:rPr>
        <w:t xml:space="preserve"> perduto ogni funzione ufficiosa, per assumere la veste di giudice «terzo» ed «imparziale», quale risolutore dei conflitti</w:t>
      </w:r>
      <w:r>
        <w:rPr>
          <w:rFonts w:ascii="Sylfaen" w:hAnsi="Sylfaen" w:cs="Times New Roman"/>
          <w:sz w:val="28"/>
          <w:szCs w:val="28"/>
        </w:rPr>
        <w:t xml:space="preserve">. </w:t>
      </w:r>
      <w:r w:rsidR="00AC2C02" w:rsidRPr="00AC2C02">
        <w:rPr>
          <w:rFonts w:ascii="Sylfaen" w:hAnsi="Sylfaen" w:cs="Times New Roman"/>
          <w:sz w:val="28"/>
          <w:szCs w:val="28"/>
        </w:rPr>
        <w:t>È opportuno sottolineare, però, che vi è chi ritiene che l’eliminazione dei poteri ufficiosi del giudice e la nuova architettura della fase di verifica, non hanno fatto venir meno l’esigenza di approntare uno stato passivo quanto più aderente alla struttura del patrimonio del fallito, ciò implicando che, in determinati casi, ciò possa avvenire solo «mitigando gli effetti di una stretta applicazione del principio dispositivo e dei conseguenti oneri di allegazione e di prova</w:t>
      </w:r>
      <w:r w:rsidR="00DD7070">
        <w:rPr>
          <w:rFonts w:ascii="Sylfaen" w:hAnsi="Sylfaen" w:cs="Times New Roman"/>
          <w:sz w:val="28"/>
          <w:szCs w:val="28"/>
        </w:rPr>
        <w:t xml:space="preserve"> (v. infra)</w:t>
      </w:r>
      <w:r w:rsidR="003B7412">
        <w:rPr>
          <w:rFonts w:ascii="Sylfaen" w:hAnsi="Sylfaen" w:cs="Times New Roman"/>
          <w:sz w:val="28"/>
          <w:szCs w:val="28"/>
        </w:rPr>
        <w:t>.</w:t>
      </w:r>
    </w:p>
    <w:p w14:paraId="2A2418DB" w14:textId="2232CE17" w:rsidR="00AC2C02" w:rsidRDefault="00AC2C02" w:rsidP="004F7250">
      <w:pPr>
        <w:jc w:val="both"/>
        <w:rPr>
          <w:rFonts w:ascii="Sylfaen" w:hAnsi="Sylfaen" w:cs="Times New Roman"/>
          <w:sz w:val="28"/>
          <w:szCs w:val="28"/>
        </w:rPr>
      </w:pPr>
    </w:p>
    <w:p w14:paraId="680B37CD" w14:textId="323693A6" w:rsidR="00746173" w:rsidRDefault="00746173" w:rsidP="00746173">
      <w:pPr>
        <w:jc w:val="both"/>
        <w:rPr>
          <w:rFonts w:ascii="Sylfaen" w:hAnsi="Sylfaen" w:cs="Times New Roman"/>
          <w:sz w:val="28"/>
          <w:szCs w:val="28"/>
        </w:rPr>
      </w:pPr>
      <w:r w:rsidRPr="00746173">
        <w:rPr>
          <w:rFonts w:ascii="Sylfaen" w:hAnsi="Sylfaen" w:cs="Times New Roman"/>
          <w:sz w:val="28"/>
          <w:szCs w:val="28"/>
          <w:u w:val="single"/>
        </w:rPr>
        <w:t xml:space="preserve">Il </w:t>
      </w:r>
      <w:r>
        <w:rPr>
          <w:rFonts w:ascii="Sylfaen" w:hAnsi="Sylfaen" w:cs="Times New Roman"/>
          <w:sz w:val="28"/>
          <w:szCs w:val="28"/>
          <w:u w:val="single"/>
        </w:rPr>
        <w:t>F</w:t>
      </w:r>
      <w:r w:rsidRPr="00746173">
        <w:rPr>
          <w:rFonts w:ascii="Sylfaen" w:hAnsi="Sylfaen" w:cs="Times New Roman"/>
          <w:sz w:val="28"/>
          <w:szCs w:val="28"/>
          <w:u w:val="single"/>
        </w:rPr>
        <w:t>allito</w:t>
      </w:r>
      <w:r>
        <w:rPr>
          <w:rFonts w:ascii="Sylfaen" w:hAnsi="Sylfaen" w:cs="Times New Roman"/>
          <w:sz w:val="28"/>
          <w:szCs w:val="28"/>
        </w:rPr>
        <w:t xml:space="preserve"> </w:t>
      </w:r>
    </w:p>
    <w:p w14:paraId="1168A3F1" w14:textId="2328FF9B" w:rsidR="00746173" w:rsidRDefault="00746173" w:rsidP="00746173">
      <w:pPr>
        <w:jc w:val="both"/>
        <w:rPr>
          <w:rFonts w:ascii="Sylfaen" w:hAnsi="Sylfaen" w:cs="Times New Roman"/>
          <w:sz w:val="28"/>
          <w:szCs w:val="28"/>
        </w:rPr>
      </w:pPr>
      <w:r w:rsidRPr="00AC013D">
        <w:rPr>
          <w:rFonts w:ascii="Sylfaen" w:hAnsi="Sylfaen" w:cs="Times New Roman"/>
          <w:sz w:val="28"/>
          <w:szCs w:val="28"/>
        </w:rPr>
        <w:t xml:space="preserve">Posto che ai sensi dell’art. </w:t>
      </w:r>
      <w:r w:rsidR="00AC013D" w:rsidRPr="00AC013D">
        <w:rPr>
          <w:rFonts w:ascii="Sylfaen" w:hAnsi="Sylfaen" w:cs="Times New Roman"/>
          <w:sz w:val="28"/>
          <w:szCs w:val="28"/>
        </w:rPr>
        <w:t>1</w:t>
      </w:r>
      <w:r w:rsidRPr="00AC013D">
        <w:rPr>
          <w:rFonts w:ascii="Sylfaen" w:hAnsi="Sylfaen" w:cs="Times New Roman"/>
          <w:sz w:val="28"/>
          <w:szCs w:val="28"/>
        </w:rPr>
        <w:t xml:space="preserve">43 L. Fall. il fallito subisce lo spossessamento </w:t>
      </w:r>
      <w:r w:rsidR="005D26BA" w:rsidRPr="00AC013D">
        <w:rPr>
          <w:rFonts w:ascii="Sylfaen" w:hAnsi="Sylfaen" w:cs="Times New Roman"/>
          <w:sz w:val="28"/>
          <w:szCs w:val="28"/>
        </w:rPr>
        <w:t>del proprio</w:t>
      </w:r>
      <w:r w:rsidR="005D26BA">
        <w:rPr>
          <w:rFonts w:ascii="Sylfaen" w:hAnsi="Sylfaen" w:cs="Times New Roman"/>
          <w:sz w:val="28"/>
          <w:szCs w:val="28"/>
        </w:rPr>
        <w:t xml:space="preserve"> patrimonio</w:t>
      </w:r>
      <w:r>
        <w:rPr>
          <w:rFonts w:ascii="Sylfaen" w:hAnsi="Sylfaen" w:cs="Times New Roman"/>
          <w:sz w:val="28"/>
          <w:szCs w:val="28"/>
        </w:rPr>
        <w:t xml:space="preserve">, </w:t>
      </w:r>
      <w:r w:rsidR="005D26BA">
        <w:rPr>
          <w:rFonts w:ascii="Sylfaen" w:hAnsi="Sylfaen" w:cs="Times New Roman"/>
          <w:sz w:val="28"/>
          <w:szCs w:val="28"/>
        </w:rPr>
        <w:t xml:space="preserve">questi </w:t>
      </w:r>
      <w:r>
        <w:rPr>
          <w:rFonts w:ascii="Sylfaen" w:hAnsi="Sylfaen" w:cs="Times New Roman"/>
          <w:sz w:val="28"/>
          <w:szCs w:val="28"/>
        </w:rPr>
        <w:t xml:space="preserve">perde la disponibilità </w:t>
      </w:r>
      <w:r w:rsidR="005D26BA">
        <w:rPr>
          <w:rFonts w:ascii="Sylfaen" w:hAnsi="Sylfaen" w:cs="Times New Roman"/>
          <w:sz w:val="28"/>
          <w:szCs w:val="28"/>
        </w:rPr>
        <w:t xml:space="preserve">dello stesso </w:t>
      </w:r>
      <w:r>
        <w:rPr>
          <w:rFonts w:ascii="Sylfaen" w:hAnsi="Sylfaen" w:cs="Times New Roman"/>
          <w:sz w:val="28"/>
          <w:szCs w:val="28"/>
        </w:rPr>
        <w:t>e della gestione dell’impresa e dei rapporti giuridici che ad essa fanno capo</w:t>
      </w:r>
      <w:r w:rsidR="005D26BA">
        <w:rPr>
          <w:rFonts w:ascii="Sylfaen" w:hAnsi="Sylfaen" w:cs="Times New Roman"/>
          <w:sz w:val="28"/>
          <w:szCs w:val="28"/>
        </w:rPr>
        <w:t>.</w:t>
      </w:r>
      <w:r>
        <w:rPr>
          <w:rFonts w:ascii="Sylfaen" w:hAnsi="Sylfaen" w:cs="Times New Roman"/>
          <w:sz w:val="28"/>
          <w:szCs w:val="28"/>
        </w:rPr>
        <w:t xml:space="preserve"> </w:t>
      </w:r>
      <w:r w:rsidR="005D26BA">
        <w:rPr>
          <w:rFonts w:ascii="Sylfaen" w:hAnsi="Sylfaen" w:cs="Times New Roman"/>
          <w:sz w:val="28"/>
          <w:szCs w:val="28"/>
        </w:rPr>
        <w:t>S</w:t>
      </w:r>
      <w:r>
        <w:rPr>
          <w:rFonts w:ascii="Sylfaen" w:hAnsi="Sylfaen" w:cs="Times New Roman"/>
          <w:sz w:val="28"/>
          <w:szCs w:val="28"/>
        </w:rPr>
        <w:t>i ritiene che la perdita della legittimazione sostanziale porti con sé anche quella della legittimazione processuale</w:t>
      </w:r>
      <w:r w:rsidR="005D26BA">
        <w:rPr>
          <w:rFonts w:ascii="Sylfaen" w:hAnsi="Sylfaen" w:cs="Times New Roman"/>
          <w:sz w:val="28"/>
          <w:szCs w:val="28"/>
        </w:rPr>
        <w:t xml:space="preserve"> anche nell’ambito del giudizio di verifica dello stato passivo.</w:t>
      </w:r>
    </w:p>
    <w:p w14:paraId="766620AD" w14:textId="29888053" w:rsidR="00746173" w:rsidRDefault="00746173" w:rsidP="00746173">
      <w:pPr>
        <w:jc w:val="both"/>
        <w:rPr>
          <w:rFonts w:ascii="Sylfaen" w:hAnsi="Sylfaen" w:cs="Times New Roman"/>
          <w:sz w:val="28"/>
          <w:szCs w:val="28"/>
        </w:rPr>
      </w:pPr>
      <w:r>
        <w:rPr>
          <w:rFonts w:ascii="Sylfaen" w:hAnsi="Sylfaen" w:cs="Times New Roman"/>
          <w:sz w:val="28"/>
          <w:szCs w:val="28"/>
        </w:rPr>
        <w:t xml:space="preserve">Il Fallito, quindi, non riveste un ruolo di parte, neppure secondaria, quale interventore per adesione. Non può supplire alle carenze nell’attività propulsiva o difensiva del </w:t>
      </w:r>
      <w:r w:rsidR="0063242B">
        <w:rPr>
          <w:rFonts w:ascii="Sylfaen" w:hAnsi="Sylfaen" w:cs="Times New Roman"/>
          <w:sz w:val="28"/>
          <w:szCs w:val="28"/>
        </w:rPr>
        <w:t>Curatore</w:t>
      </w:r>
      <w:r>
        <w:rPr>
          <w:rFonts w:ascii="Sylfaen" w:hAnsi="Sylfaen" w:cs="Times New Roman"/>
          <w:sz w:val="28"/>
          <w:szCs w:val="28"/>
        </w:rPr>
        <w:t xml:space="preserve"> e non è titolare di poteri di impugnazione.</w:t>
      </w:r>
    </w:p>
    <w:p w14:paraId="47007BAB" w14:textId="6958449E" w:rsidR="00746173" w:rsidRDefault="00746173" w:rsidP="00746173">
      <w:pPr>
        <w:jc w:val="both"/>
        <w:rPr>
          <w:rFonts w:ascii="Sylfaen" w:hAnsi="Sylfaen" w:cs="Times New Roman"/>
          <w:sz w:val="28"/>
          <w:szCs w:val="28"/>
        </w:rPr>
      </w:pPr>
      <w:r>
        <w:rPr>
          <w:rFonts w:ascii="Sylfaen" w:hAnsi="Sylfaen" w:cs="Times New Roman"/>
          <w:sz w:val="28"/>
          <w:szCs w:val="28"/>
        </w:rPr>
        <w:t xml:space="preserve">Cionondimeno ex art. </w:t>
      </w:r>
      <w:r w:rsidR="005D26BA">
        <w:rPr>
          <w:rFonts w:ascii="Sylfaen" w:hAnsi="Sylfaen" w:cs="Times New Roman"/>
          <w:sz w:val="28"/>
          <w:szCs w:val="28"/>
        </w:rPr>
        <w:t>203, 4° co. CCI</w:t>
      </w:r>
      <w:r>
        <w:rPr>
          <w:rFonts w:ascii="Sylfaen" w:hAnsi="Sylfaen" w:cs="Times New Roman"/>
          <w:sz w:val="28"/>
          <w:szCs w:val="28"/>
        </w:rPr>
        <w:t xml:space="preserve"> può chiedere di essere sentito e di esaminare il progetto e le osservazioni ed i documenti annessi e</w:t>
      </w:r>
      <w:r w:rsidR="005D26BA">
        <w:rPr>
          <w:rFonts w:ascii="Sylfaen" w:hAnsi="Sylfaen" w:cs="Times New Roman"/>
          <w:sz w:val="28"/>
          <w:szCs w:val="28"/>
        </w:rPr>
        <w:t>, secondo</w:t>
      </w:r>
      <w:r>
        <w:rPr>
          <w:rFonts w:ascii="Sylfaen" w:hAnsi="Sylfaen" w:cs="Times New Roman"/>
          <w:sz w:val="28"/>
          <w:szCs w:val="28"/>
        </w:rPr>
        <w:t xml:space="preserve"> </w:t>
      </w:r>
      <w:r w:rsidR="005D26BA">
        <w:rPr>
          <w:rFonts w:ascii="Sylfaen" w:hAnsi="Sylfaen" w:cs="Times New Roman"/>
          <w:sz w:val="28"/>
          <w:szCs w:val="28"/>
        </w:rPr>
        <w:t xml:space="preserve">un’interpretazione estensiva della norma, </w:t>
      </w:r>
      <w:r>
        <w:rPr>
          <w:rFonts w:ascii="Sylfaen" w:hAnsi="Sylfaen" w:cs="Times New Roman"/>
          <w:sz w:val="28"/>
          <w:szCs w:val="28"/>
        </w:rPr>
        <w:t>potrebbe formulare eccezioni.</w:t>
      </w:r>
    </w:p>
    <w:p w14:paraId="12191A1B" w14:textId="77777777" w:rsidR="00746173" w:rsidRDefault="00746173" w:rsidP="004F7250">
      <w:pPr>
        <w:jc w:val="both"/>
        <w:rPr>
          <w:rFonts w:ascii="Sylfaen" w:hAnsi="Sylfaen" w:cs="Times New Roman"/>
          <w:sz w:val="28"/>
          <w:szCs w:val="28"/>
        </w:rPr>
      </w:pPr>
    </w:p>
    <w:p w14:paraId="50E59DC0" w14:textId="058FA856" w:rsidR="00285893" w:rsidRPr="00216545" w:rsidRDefault="00AA7055" w:rsidP="004F7250">
      <w:pPr>
        <w:jc w:val="both"/>
        <w:rPr>
          <w:rFonts w:ascii="Sylfaen" w:hAnsi="Sylfaen" w:cs="Times New Roman"/>
          <w:b/>
          <w:bCs/>
          <w:sz w:val="28"/>
          <w:szCs w:val="28"/>
        </w:rPr>
      </w:pPr>
      <w:r>
        <w:rPr>
          <w:rFonts w:ascii="Sylfaen" w:hAnsi="Sylfaen" w:cs="Times New Roman"/>
          <w:b/>
          <w:bCs/>
          <w:sz w:val="28"/>
          <w:szCs w:val="28"/>
        </w:rPr>
        <w:t>Instaurazione del</w:t>
      </w:r>
      <w:r w:rsidR="00285893" w:rsidRPr="00216545">
        <w:rPr>
          <w:rFonts w:ascii="Sylfaen" w:hAnsi="Sylfaen" w:cs="Times New Roman"/>
          <w:b/>
          <w:bCs/>
          <w:sz w:val="28"/>
          <w:szCs w:val="28"/>
        </w:rPr>
        <w:t xml:space="preserve"> </w:t>
      </w:r>
      <w:r>
        <w:rPr>
          <w:rFonts w:ascii="Sylfaen" w:hAnsi="Sylfaen" w:cs="Times New Roman"/>
          <w:b/>
          <w:bCs/>
          <w:sz w:val="28"/>
          <w:szCs w:val="28"/>
        </w:rPr>
        <w:t>g</w:t>
      </w:r>
      <w:r w:rsidR="00285893" w:rsidRPr="00216545">
        <w:rPr>
          <w:rFonts w:ascii="Sylfaen" w:hAnsi="Sylfaen" w:cs="Times New Roman"/>
          <w:b/>
          <w:bCs/>
          <w:sz w:val="28"/>
          <w:szCs w:val="28"/>
        </w:rPr>
        <w:t>iudizio</w:t>
      </w:r>
    </w:p>
    <w:p w14:paraId="26E240F4" w14:textId="7549530C" w:rsidR="00FD21A2" w:rsidRDefault="00A24489" w:rsidP="004F7250">
      <w:pPr>
        <w:jc w:val="both"/>
        <w:rPr>
          <w:rFonts w:ascii="Sylfaen" w:hAnsi="Sylfaen" w:cs="Times New Roman"/>
          <w:sz w:val="28"/>
          <w:szCs w:val="28"/>
        </w:rPr>
      </w:pPr>
      <w:r w:rsidRPr="00466B3B">
        <w:rPr>
          <w:rFonts w:ascii="Sylfaen" w:hAnsi="Sylfaen" w:cs="Times New Roman"/>
          <w:sz w:val="28"/>
          <w:szCs w:val="28"/>
        </w:rPr>
        <w:t>La domanda si presenta</w:t>
      </w:r>
      <w:r w:rsidR="006C4628">
        <w:rPr>
          <w:rFonts w:ascii="Sylfaen" w:hAnsi="Sylfaen" w:cs="Times New Roman"/>
          <w:sz w:val="28"/>
          <w:szCs w:val="28"/>
        </w:rPr>
        <w:t>, inviandola alla p.e.c. della procedura almeno 30 giorni prima dell’udienza di verifica,</w:t>
      </w:r>
      <w:r w:rsidRPr="00466B3B">
        <w:rPr>
          <w:rFonts w:ascii="Sylfaen" w:hAnsi="Sylfaen" w:cs="Times New Roman"/>
          <w:sz w:val="28"/>
          <w:szCs w:val="28"/>
        </w:rPr>
        <w:t xml:space="preserve"> con ricorso che ricalca lo schema degli art. 163 e 141 c.p.c. e deve contenere</w:t>
      </w:r>
      <w:r w:rsidR="00FD21A2">
        <w:rPr>
          <w:rFonts w:ascii="Sylfaen" w:hAnsi="Sylfaen" w:cs="Times New Roman"/>
          <w:sz w:val="28"/>
          <w:szCs w:val="28"/>
        </w:rPr>
        <w:t>:</w:t>
      </w:r>
    </w:p>
    <w:p w14:paraId="280BE526" w14:textId="77777777" w:rsidR="00AC271E" w:rsidRDefault="00AC271E" w:rsidP="004F7250">
      <w:pPr>
        <w:jc w:val="both"/>
        <w:rPr>
          <w:rFonts w:ascii="Sylfaen" w:hAnsi="Sylfaen" w:cs="Times New Roman"/>
          <w:sz w:val="28"/>
          <w:szCs w:val="28"/>
        </w:rPr>
      </w:pPr>
      <w:r>
        <w:rPr>
          <w:rFonts w:ascii="Sylfaen" w:hAnsi="Sylfaen" w:cs="Times New Roman"/>
          <w:sz w:val="28"/>
          <w:szCs w:val="28"/>
        </w:rPr>
        <w:lastRenderedPageBreak/>
        <w:t>-</w:t>
      </w:r>
      <w:r w:rsidR="00A24489" w:rsidRPr="00466B3B">
        <w:rPr>
          <w:rFonts w:ascii="Sylfaen" w:hAnsi="Sylfaen" w:cs="Times New Roman"/>
          <w:sz w:val="28"/>
          <w:szCs w:val="28"/>
        </w:rPr>
        <w:t xml:space="preserve"> l’indicazione della procedura</w:t>
      </w:r>
      <w:r>
        <w:rPr>
          <w:rFonts w:ascii="Sylfaen" w:hAnsi="Sylfaen" w:cs="Times New Roman"/>
          <w:sz w:val="28"/>
          <w:szCs w:val="28"/>
        </w:rPr>
        <w:t xml:space="preserve"> cui si intende partecipare</w:t>
      </w:r>
    </w:p>
    <w:p w14:paraId="347A6D9C" w14:textId="77777777" w:rsidR="00AC271E" w:rsidRDefault="00AC271E" w:rsidP="004F7250">
      <w:pPr>
        <w:jc w:val="both"/>
        <w:rPr>
          <w:rFonts w:ascii="Sylfaen" w:hAnsi="Sylfaen" w:cs="Times New Roman"/>
          <w:sz w:val="28"/>
          <w:szCs w:val="28"/>
        </w:rPr>
      </w:pPr>
      <w:r>
        <w:rPr>
          <w:rFonts w:ascii="Sylfaen" w:hAnsi="Sylfaen" w:cs="Times New Roman"/>
          <w:sz w:val="28"/>
          <w:szCs w:val="28"/>
        </w:rPr>
        <w:t>- il nome del creditore</w:t>
      </w:r>
    </w:p>
    <w:p w14:paraId="5964E590" w14:textId="54159E9D" w:rsidR="00937284" w:rsidRDefault="00AC271E" w:rsidP="004F7250">
      <w:pPr>
        <w:jc w:val="both"/>
        <w:rPr>
          <w:rFonts w:ascii="Sylfaen" w:hAnsi="Sylfaen" w:cs="Times New Roman"/>
          <w:sz w:val="28"/>
          <w:szCs w:val="28"/>
        </w:rPr>
      </w:pPr>
      <w:r>
        <w:rPr>
          <w:rFonts w:ascii="Sylfaen" w:hAnsi="Sylfaen" w:cs="Times New Roman"/>
          <w:sz w:val="28"/>
          <w:szCs w:val="28"/>
        </w:rPr>
        <w:t>- l’indicazione del</w:t>
      </w:r>
      <w:r w:rsidR="00A24489" w:rsidRPr="00466B3B">
        <w:rPr>
          <w:rFonts w:ascii="Sylfaen" w:hAnsi="Sylfaen" w:cs="Times New Roman"/>
          <w:sz w:val="28"/>
          <w:szCs w:val="28"/>
        </w:rPr>
        <w:t xml:space="preserve"> credito nel suo ammontare</w:t>
      </w:r>
      <w:r w:rsidR="007B20BF">
        <w:rPr>
          <w:rFonts w:ascii="Sylfaen" w:hAnsi="Sylfaen" w:cs="Times New Roman"/>
          <w:sz w:val="28"/>
          <w:szCs w:val="28"/>
        </w:rPr>
        <w:t xml:space="preserve"> (cd petitum)</w:t>
      </w:r>
      <w:r w:rsidR="005E6C47">
        <w:rPr>
          <w:rFonts w:ascii="Sylfaen" w:hAnsi="Sylfaen" w:cs="Times New Roman"/>
          <w:sz w:val="28"/>
          <w:szCs w:val="28"/>
        </w:rPr>
        <w:t>.</w:t>
      </w:r>
      <w:r w:rsidR="00937284">
        <w:rPr>
          <w:rFonts w:ascii="Sylfaen" w:hAnsi="Sylfaen" w:cs="Times New Roman"/>
          <w:sz w:val="28"/>
          <w:szCs w:val="28"/>
        </w:rPr>
        <w:t xml:space="preserve"> </w:t>
      </w:r>
      <w:r w:rsidR="005E6C47">
        <w:rPr>
          <w:rFonts w:ascii="Sylfaen" w:hAnsi="Sylfaen" w:cs="Times New Roman"/>
          <w:sz w:val="28"/>
          <w:szCs w:val="28"/>
        </w:rPr>
        <w:t>T</w:t>
      </w:r>
      <w:r w:rsidR="00937284" w:rsidRPr="00937284">
        <w:rPr>
          <w:rFonts w:ascii="Sylfaen" w:hAnsi="Sylfaen" w:cs="Times New Roman"/>
          <w:sz w:val="28"/>
          <w:szCs w:val="28"/>
        </w:rPr>
        <w:t>anto rappresenta il limite massimo del provvedimento di ammissione che il giudice delegato può adottare, senza incorrere nel vizio di ultrapetizione</w:t>
      </w:r>
      <w:r w:rsidR="00937284">
        <w:rPr>
          <w:rFonts w:ascii="Sylfaen" w:hAnsi="Sylfaen" w:cs="Times New Roman"/>
          <w:sz w:val="28"/>
          <w:szCs w:val="28"/>
        </w:rPr>
        <w:t>.</w:t>
      </w:r>
      <w:r w:rsidR="005E6C47">
        <w:rPr>
          <w:rFonts w:ascii="Sylfaen" w:hAnsi="Sylfaen" w:cs="Times New Roman"/>
          <w:sz w:val="28"/>
          <w:szCs w:val="28"/>
        </w:rPr>
        <w:t xml:space="preserve"> Il quantum debeatur dev’essere determinato o determinabile, in particolare vanno indicat</w:t>
      </w:r>
      <w:r w:rsidR="007A15DA">
        <w:rPr>
          <w:rFonts w:ascii="Sylfaen" w:hAnsi="Sylfaen" w:cs="Times New Roman"/>
          <w:sz w:val="28"/>
          <w:szCs w:val="28"/>
        </w:rPr>
        <w:t>i gli interessi per i debiti di valuta.</w:t>
      </w:r>
    </w:p>
    <w:p w14:paraId="42B9E9B7" w14:textId="35F43189" w:rsidR="003D260C" w:rsidRDefault="003D260C" w:rsidP="004F7250">
      <w:pPr>
        <w:jc w:val="both"/>
        <w:rPr>
          <w:rFonts w:ascii="Sylfaen" w:hAnsi="Sylfaen" w:cs="Times New Roman"/>
          <w:sz w:val="28"/>
          <w:szCs w:val="28"/>
        </w:rPr>
      </w:pPr>
      <w:r>
        <w:rPr>
          <w:rFonts w:ascii="Sylfaen" w:hAnsi="Sylfaen" w:cs="Times New Roman"/>
          <w:sz w:val="28"/>
          <w:szCs w:val="28"/>
        </w:rPr>
        <w:t xml:space="preserve">- </w:t>
      </w:r>
      <w:r w:rsidRPr="003D260C">
        <w:rPr>
          <w:rFonts w:ascii="Sylfaen" w:hAnsi="Sylfaen" w:cs="Times New Roman"/>
          <w:sz w:val="28"/>
          <w:szCs w:val="28"/>
        </w:rPr>
        <w:t>L’indicazione del</w:t>
      </w:r>
      <w:r w:rsidR="0058461D">
        <w:rPr>
          <w:rFonts w:ascii="Sylfaen" w:hAnsi="Sylfaen" w:cs="Times New Roman"/>
          <w:sz w:val="28"/>
          <w:szCs w:val="28"/>
        </w:rPr>
        <w:t>l’</w:t>
      </w:r>
      <w:r w:rsidR="0058461D" w:rsidRPr="003D260C">
        <w:rPr>
          <w:rFonts w:ascii="Sylfaen" w:hAnsi="Sylfaen" w:cs="Times New Roman"/>
          <w:sz w:val="28"/>
          <w:szCs w:val="28"/>
        </w:rPr>
        <w:t>eventuale</w:t>
      </w:r>
      <w:r w:rsidRPr="003D260C">
        <w:rPr>
          <w:rFonts w:ascii="Sylfaen" w:hAnsi="Sylfaen" w:cs="Times New Roman"/>
          <w:sz w:val="28"/>
          <w:szCs w:val="28"/>
        </w:rPr>
        <w:t xml:space="preserve"> titolo di prelazion</w:t>
      </w:r>
      <w:r>
        <w:rPr>
          <w:rFonts w:ascii="Sylfaen" w:hAnsi="Sylfaen" w:cs="Times New Roman"/>
          <w:sz w:val="28"/>
          <w:szCs w:val="28"/>
        </w:rPr>
        <w:t>e</w:t>
      </w:r>
      <w:r w:rsidR="008A426D">
        <w:rPr>
          <w:rFonts w:ascii="Sylfaen" w:hAnsi="Sylfaen" w:cs="Times New Roman"/>
          <w:sz w:val="28"/>
          <w:szCs w:val="28"/>
        </w:rPr>
        <w:t xml:space="preserve">. </w:t>
      </w:r>
      <w:r w:rsidR="008A426D" w:rsidRPr="008A426D">
        <w:rPr>
          <w:rFonts w:ascii="Sylfaen" w:hAnsi="Sylfaen" w:cs="Times New Roman"/>
          <w:sz w:val="28"/>
          <w:szCs w:val="28"/>
        </w:rPr>
        <w:t>nel caso in cui venga richiesto il riconoscimento di un privilegio speciale è prevista la descrizione del bene sul quale il creditore intende esercitare il privilegio</w:t>
      </w:r>
      <w:r w:rsidR="008A426D">
        <w:rPr>
          <w:rFonts w:ascii="Sylfaen" w:hAnsi="Sylfaen" w:cs="Times New Roman"/>
          <w:sz w:val="28"/>
          <w:szCs w:val="28"/>
        </w:rPr>
        <w:t>.</w:t>
      </w:r>
      <w:r w:rsidR="00460AB4">
        <w:rPr>
          <w:rFonts w:ascii="Sylfaen" w:hAnsi="Sylfaen" w:cs="Times New Roman"/>
          <w:sz w:val="28"/>
          <w:szCs w:val="28"/>
        </w:rPr>
        <w:t xml:space="preserve"> In mancanza di indicazione il credito va ammesso in chirografo.</w:t>
      </w:r>
    </w:p>
    <w:p w14:paraId="7369477A" w14:textId="6A51E7E5" w:rsidR="00AC271E" w:rsidRDefault="003D260C" w:rsidP="004F7250">
      <w:pPr>
        <w:jc w:val="both"/>
        <w:rPr>
          <w:rFonts w:ascii="Sylfaen" w:hAnsi="Sylfaen" w:cs="Times New Roman"/>
          <w:sz w:val="28"/>
          <w:szCs w:val="28"/>
        </w:rPr>
      </w:pPr>
      <w:r>
        <w:rPr>
          <w:rFonts w:ascii="Sylfaen" w:hAnsi="Sylfaen" w:cs="Times New Roman"/>
          <w:sz w:val="28"/>
          <w:szCs w:val="28"/>
        </w:rPr>
        <w:t xml:space="preserve">- </w:t>
      </w:r>
      <w:r w:rsidR="00571E2F">
        <w:rPr>
          <w:rFonts w:ascii="Sylfaen" w:hAnsi="Sylfaen" w:cs="Times New Roman"/>
          <w:sz w:val="28"/>
          <w:szCs w:val="28"/>
        </w:rPr>
        <w:t>L</w:t>
      </w:r>
      <w:r w:rsidR="00A24489" w:rsidRPr="00466B3B">
        <w:rPr>
          <w:rFonts w:ascii="Sylfaen" w:hAnsi="Sylfaen" w:cs="Times New Roman"/>
          <w:sz w:val="28"/>
          <w:szCs w:val="28"/>
        </w:rPr>
        <w:t>’indicazione del diritto reale o personale fatto valere e il titolo che li costituisce</w:t>
      </w:r>
      <w:r w:rsidR="00571E2F">
        <w:rPr>
          <w:rFonts w:ascii="Sylfaen" w:hAnsi="Sylfaen" w:cs="Times New Roman"/>
          <w:sz w:val="28"/>
          <w:szCs w:val="28"/>
        </w:rPr>
        <w:t xml:space="preserve">. </w:t>
      </w:r>
      <w:r w:rsidR="00571E2F" w:rsidRPr="00571E2F">
        <w:rPr>
          <w:rFonts w:ascii="Sylfaen" w:hAnsi="Sylfaen" w:cs="Times New Roman"/>
          <w:sz w:val="28"/>
          <w:szCs w:val="28"/>
        </w:rPr>
        <w:t>Quanto alla descrizione dei beni da restituire o da rivendicare, occorre evidenziare che per gli immobili l’identificazione può avvenire a mezzo degli estremi catastali e dei confini, mentre per i beni mobili registrati e per i macchinari o le attrezzature industriali occorre precisare i criteri particolari di identificazione adottati nella prassi commerciale</w:t>
      </w:r>
      <w:r w:rsidR="00571E2F">
        <w:rPr>
          <w:rFonts w:ascii="Sylfaen" w:hAnsi="Sylfaen" w:cs="Times New Roman"/>
          <w:sz w:val="28"/>
          <w:szCs w:val="28"/>
        </w:rPr>
        <w:t>.</w:t>
      </w:r>
    </w:p>
    <w:p w14:paraId="7AC64DB8" w14:textId="60C90314" w:rsidR="00CB162F" w:rsidRDefault="00CB162F" w:rsidP="004F7250">
      <w:pPr>
        <w:jc w:val="both"/>
        <w:rPr>
          <w:rFonts w:ascii="Sylfaen" w:hAnsi="Sylfaen" w:cs="Times New Roman"/>
          <w:sz w:val="28"/>
          <w:szCs w:val="28"/>
        </w:rPr>
      </w:pPr>
      <w:r>
        <w:rPr>
          <w:rFonts w:ascii="Sylfaen" w:hAnsi="Sylfaen" w:cs="Times New Roman"/>
          <w:sz w:val="28"/>
          <w:szCs w:val="28"/>
        </w:rPr>
        <w:t xml:space="preserve">- </w:t>
      </w:r>
      <w:r w:rsidRPr="00CB162F">
        <w:rPr>
          <w:rFonts w:ascii="Sylfaen" w:hAnsi="Sylfaen" w:cs="Times New Roman"/>
          <w:sz w:val="28"/>
          <w:szCs w:val="28"/>
        </w:rPr>
        <w:t>La succinta esposizione dei fatti e degli elementi di diritto</w:t>
      </w:r>
      <w:r w:rsidR="00D26184">
        <w:rPr>
          <w:rFonts w:ascii="Sylfaen" w:hAnsi="Sylfaen" w:cs="Times New Roman"/>
          <w:sz w:val="28"/>
          <w:szCs w:val="28"/>
        </w:rPr>
        <w:t xml:space="preserve"> (cd causa petendi)</w:t>
      </w:r>
      <w:r w:rsidR="003B7412">
        <w:rPr>
          <w:rFonts w:ascii="Sylfaen" w:hAnsi="Sylfaen" w:cs="Times New Roman"/>
          <w:sz w:val="28"/>
          <w:szCs w:val="28"/>
        </w:rPr>
        <w:t>.</w:t>
      </w:r>
    </w:p>
    <w:p w14:paraId="2828A6FC" w14:textId="1E3E8C19" w:rsidR="001704B9" w:rsidRDefault="001704B9" w:rsidP="004F7250">
      <w:pPr>
        <w:jc w:val="both"/>
        <w:rPr>
          <w:rFonts w:ascii="Sylfaen" w:hAnsi="Sylfaen" w:cs="Times New Roman"/>
          <w:sz w:val="28"/>
          <w:szCs w:val="28"/>
        </w:rPr>
      </w:pPr>
      <w:r>
        <w:rPr>
          <w:rFonts w:ascii="Sylfaen" w:hAnsi="Sylfaen" w:cs="Times New Roman"/>
          <w:sz w:val="28"/>
          <w:szCs w:val="28"/>
        </w:rPr>
        <w:t xml:space="preserve">- </w:t>
      </w:r>
      <w:r w:rsidRPr="001704B9">
        <w:rPr>
          <w:rFonts w:ascii="Sylfaen" w:hAnsi="Sylfaen" w:cs="Times New Roman"/>
          <w:sz w:val="28"/>
          <w:szCs w:val="28"/>
        </w:rPr>
        <w:t>L’indicazione dell’indirizzo di posta elettronica certificata, al quale ricevere tutte le comunicazioni relative alla procedura</w:t>
      </w:r>
      <w:r w:rsidR="0058461D">
        <w:rPr>
          <w:rFonts w:ascii="Sylfaen" w:hAnsi="Sylfaen" w:cs="Times New Roman"/>
          <w:sz w:val="28"/>
          <w:szCs w:val="28"/>
        </w:rPr>
        <w:t>2.</w:t>
      </w:r>
    </w:p>
    <w:p w14:paraId="5811DF78" w14:textId="41DD6461" w:rsidR="008A426D" w:rsidRDefault="008A426D" w:rsidP="004F7250">
      <w:pPr>
        <w:jc w:val="both"/>
        <w:rPr>
          <w:rFonts w:ascii="Sylfaen" w:hAnsi="Sylfaen" w:cs="Times New Roman"/>
          <w:sz w:val="28"/>
          <w:szCs w:val="28"/>
        </w:rPr>
      </w:pPr>
      <w:r w:rsidRPr="007A63AA">
        <w:rPr>
          <w:rFonts w:ascii="Sylfaen" w:hAnsi="Sylfaen" w:cs="Times New Roman"/>
          <w:i/>
          <w:iCs/>
          <w:sz w:val="28"/>
          <w:szCs w:val="28"/>
        </w:rPr>
        <w:t>Focus</w:t>
      </w:r>
      <w:r>
        <w:rPr>
          <w:rFonts w:ascii="Sylfaen" w:hAnsi="Sylfaen" w:cs="Times New Roman"/>
          <w:sz w:val="28"/>
          <w:szCs w:val="28"/>
        </w:rPr>
        <w:t xml:space="preserve">: </w:t>
      </w:r>
      <w:r w:rsidR="005C0299">
        <w:rPr>
          <w:rFonts w:ascii="Sylfaen" w:hAnsi="Sylfaen" w:cs="Times New Roman"/>
          <w:sz w:val="28"/>
          <w:szCs w:val="28"/>
        </w:rPr>
        <w:t xml:space="preserve">Ammissione </w:t>
      </w:r>
      <w:r>
        <w:rPr>
          <w:rFonts w:ascii="Sylfaen" w:hAnsi="Sylfaen" w:cs="Times New Roman"/>
          <w:sz w:val="28"/>
          <w:szCs w:val="28"/>
        </w:rPr>
        <w:t xml:space="preserve">dei crediti privilegiati per cui </w:t>
      </w:r>
      <w:r w:rsidR="005C0299">
        <w:rPr>
          <w:rFonts w:ascii="Sylfaen" w:hAnsi="Sylfaen" w:cs="Times New Roman"/>
          <w:sz w:val="28"/>
          <w:szCs w:val="28"/>
        </w:rPr>
        <w:t xml:space="preserve">non si rinvengono i beni su cui insistono V. Cass. </w:t>
      </w:r>
      <w:r w:rsidR="00C6053D">
        <w:rPr>
          <w:rFonts w:ascii="Sylfaen" w:hAnsi="Sylfaen" w:cs="Times New Roman"/>
          <w:sz w:val="28"/>
          <w:szCs w:val="28"/>
        </w:rPr>
        <w:t xml:space="preserve">SS.UU. </w:t>
      </w:r>
      <w:r w:rsidR="007A63AA">
        <w:rPr>
          <w:rFonts w:ascii="Sylfaen" w:hAnsi="Sylfaen" w:cs="Times New Roman"/>
          <w:sz w:val="28"/>
          <w:szCs w:val="28"/>
        </w:rPr>
        <w:t xml:space="preserve">16060/2001 secondo cui: </w:t>
      </w:r>
      <w:r w:rsidR="00C6053D">
        <w:rPr>
          <w:rFonts w:ascii="Sylfaen" w:hAnsi="Sylfaen" w:cs="Times New Roman"/>
          <w:sz w:val="28"/>
          <w:szCs w:val="28"/>
        </w:rPr>
        <w:t>“</w:t>
      </w:r>
      <w:r w:rsidR="00C6053D" w:rsidRPr="00C6053D">
        <w:rPr>
          <w:rFonts w:ascii="Sylfaen" w:hAnsi="Sylfaen" w:cs="Times New Roman"/>
          <w:sz w:val="28"/>
          <w:szCs w:val="28"/>
        </w:rPr>
        <w:t>L'ammissione al passivo fallimentare di un credito in via privilegiata non presuppone, ove si tratti di privilegio speciale su determinati beni, che questi siano già presenti nella massa, non potendosi escludere la loro acquisizione successiva all'attivo fallimentare; ne consegue che è a tal fine sufficiente, in sede di verifica dello stato passivo, l'accertamento dell'esistenza del credito e della correlativa causa di prelazione, dovendosi demandare alla successiva fase del riparto la verifica della sussistenza o meno dei beni stessi, da cui dipende l'effettiva realizzazione del privilegio speciale.</w:t>
      </w:r>
      <w:r w:rsidR="00C6053D">
        <w:rPr>
          <w:rFonts w:ascii="Sylfaen" w:hAnsi="Sylfaen" w:cs="Times New Roman"/>
          <w:sz w:val="28"/>
          <w:szCs w:val="28"/>
        </w:rPr>
        <w:t>”.</w:t>
      </w:r>
    </w:p>
    <w:p w14:paraId="1C45EBA2" w14:textId="2A9363D2" w:rsidR="00E05234" w:rsidRPr="00466B3B" w:rsidRDefault="00F31D0D" w:rsidP="004F7250">
      <w:pPr>
        <w:jc w:val="both"/>
        <w:rPr>
          <w:rFonts w:ascii="Sylfaen" w:hAnsi="Sylfaen" w:cs="Times New Roman"/>
          <w:sz w:val="28"/>
          <w:szCs w:val="28"/>
        </w:rPr>
      </w:pPr>
      <w:r>
        <w:rPr>
          <w:rFonts w:ascii="Sylfaen" w:hAnsi="Sylfaen" w:cs="Times New Roman"/>
          <w:sz w:val="28"/>
          <w:szCs w:val="28"/>
        </w:rPr>
        <w:t xml:space="preserve">La forma del ricorso non ammette equipollenti, data la specialità del rito che governa il procedimento. Il ricorso può essere sottoscritto personalmente dal creditore e non richiede l’assistenza tecnica – pur consigliabile attesa la tecnicità </w:t>
      </w:r>
      <w:r>
        <w:rPr>
          <w:rFonts w:ascii="Sylfaen" w:hAnsi="Sylfaen" w:cs="Times New Roman"/>
          <w:sz w:val="28"/>
          <w:szCs w:val="28"/>
        </w:rPr>
        <w:lastRenderedPageBreak/>
        <w:t xml:space="preserve">della materia </w:t>
      </w:r>
      <w:r w:rsidR="00247036">
        <w:rPr>
          <w:rFonts w:ascii="Sylfaen" w:hAnsi="Sylfaen" w:cs="Times New Roman"/>
          <w:sz w:val="28"/>
          <w:szCs w:val="28"/>
        </w:rPr>
        <w:t>–</w:t>
      </w:r>
      <w:r>
        <w:rPr>
          <w:rFonts w:ascii="Sylfaen" w:hAnsi="Sylfaen" w:cs="Times New Roman"/>
          <w:sz w:val="28"/>
          <w:szCs w:val="28"/>
        </w:rPr>
        <w:t xml:space="preserve"> </w:t>
      </w:r>
      <w:r w:rsidR="00247036">
        <w:rPr>
          <w:rFonts w:ascii="Sylfaen" w:hAnsi="Sylfaen" w:cs="Times New Roman"/>
          <w:sz w:val="28"/>
          <w:szCs w:val="28"/>
        </w:rPr>
        <w:t>la quale resta legittima e possibile ma non dà luogo al diritto del creditore ad insinuarsi anche per le relative spese.</w:t>
      </w:r>
      <w:r w:rsidR="00581929">
        <w:rPr>
          <w:rFonts w:ascii="Sylfaen" w:hAnsi="Sylfaen" w:cs="Times New Roman"/>
          <w:sz w:val="28"/>
          <w:szCs w:val="28"/>
        </w:rPr>
        <w:t xml:space="preserve"> Sono invece insinuabili i crediti per le spese vive e la documentazione del ricorso.</w:t>
      </w:r>
    </w:p>
    <w:p w14:paraId="1AF49E18" w14:textId="29355577" w:rsidR="00E05234" w:rsidRDefault="00E05234" w:rsidP="004F7250">
      <w:pPr>
        <w:jc w:val="both"/>
        <w:rPr>
          <w:rFonts w:ascii="Sylfaen" w:hAnsi="Sylfaen" w:cs="Times New Roman"/>
          <w:sz w:val="28"/>
          <w:szCs w:val="28"/>
        </w:rPr>
      </w:pPr>
      <w:r w:rsidRPr="00466B3B">
        <w:rPr>
          <w:rFonts w:ascii="Sylfaen" w:hAnsi="Sylfaen" w:cs="Times New Roman"/>
          <w:sz w:val="28"/>
          <w:szCs w:val="28"/>
        </w:rPr>
        <w:t xml:space="preserve">La domanda è </w:t>
      </w:r>
      <w:r w:rsidR="00E5182B">
        <w:rPr>
          <w:rFonts w:ascii="Sylfaen" w:hAnsi="Sylfaen" w:cs="Times New Roman"/>
          <w:sz w:val="28"/>
          <w:szCs w:val="28"/>
        </w:rPr>
        <w:t xml:space="preserve">dichiarata </w:t>
      </w:r>
      <w:r w:rsidRPr="00466B3B">
        <w:rPr>
          <w:rFonts w:ascii="Sylfaen" w:hAnsi="Sylfaen" w:cs="Times New Roman"/>
          <w:sz w:val="28"/>
          <w:szCs w:val="28"/>
        </w:rPr>
        <w:t>inammissibile</w:t>
      </w:r>
      <w:r w:rsidR="00E5182B">
        <w:rPr>
          <w:rFonts w:ascii="Sylfaen" w:hAnsi="Sylfaen" w:cs="Times New Roman"/>
          <w:sz w:val="28"/>
          <w:szCs w:val="28"/>
        </w:rPr>
        <w:t>, anche su rilievo officioso</w:t>
      </w:r>
      <w:r w:rsidRPr="00466B3B">
        <w:rPr>
          <w:rFonts w:ascii="Sylfaen" w:hAnsi="Sylfaen" w:cs="Times New Roman"/>
          <w:sz w:val="28"/>
          <w:szCs w:val="28"/>
        </w:rPr>
        <w:t xml:space="preserve"> </w:t>
      </w:r>
      <w:r w:rsidR="00067C1D" w:rsidRPr="00466B3B">
        <w:rPr>
          <w:rFonts w:ascii="Sylfaen" w:hAnsi="Sylfaen" w:cs="Times New Roman"/>
          <w:sz w:val="28"/>
          <w:szCs w:val="28"/>
        </w:rPr>
        <w:t xml:space="preserve">(art. 201, 4° co. CCI) </w:t>
      </w:r>
      <w:r w:rsidRPr="00466B3B">
        <w:rPr>
          <w:rFonts w:ascii="Sylfaen" w:hAnsi="Sylfaen" w:cs="Times New Roman"/>
          <w:sz w:val="28"/>
          <w:szCs w:val="28"/>
        </w:rPr>
        <w:t>nel caso in cui la mancanza degli elementi indicati generi incertezza assoluta</w:t>
      </w:r>
      <w:r w:rsidR="00E5182B">
        <w:rPr>
          <w:rFonts w:ascii="Sylfaen" w:hAnsi="Sylfaen" w:cs="Times New Roman"/>
          <w:sz w:val="28"/>
          <w:szCs w:val="28"/>
        </w:rPr>
        <w:t>,</w:t>
      </w:r>
      <w:r w:rsidR="00E5182B" w:rsidRPr="00466B3B">
        <w:rPr>
          <w:rFonts w:ascii="Sylfaen" w:hAnsi="Sylfaen" w:cs="Times New Roman"/>
          <w:sz w:val="28"/>
          <w:szCs w:val="28"/>
        </w:rPr>
        <w:t xml:space="preserve"> non essendo previsto il meccanismo rimediale di cui all’art. 164 c.p.c.</w:t>
      </w:r>
      <w:r w:rsidR="00067C1D" w:rsidRPr="00466B3B">
        <w:rPr>
          <w:rFonts w:ascii="Sylfaen" w:hAnsi="Sylfaen" w:cs="Times New Roman"/>
          <w:sz w:val="28"/>
          <w:szCs w:val="28"/>
        </w:rPr>
        <w:t xml:space="preserve"> La </w:t>
      </w:r>
      <w:r w:rsidR="00871027">
        <w:rPr>
          <w:rFonts w:ascii="Sylfaen" w:hAnsi="Sylfaen" w:cs="Times New Roman"/>
          <w:sz w:val="28"/>
          <w:szCs w:val="28"/>
        </w:rPr>
        <w:t xml:space="preserve">dichiarazione di inammissibilità non genera preclusioni e la </w:t>
      </w:r>
      <w:r w:rsidR="00067C1D" w:rsidRPr="00466B3B">
        <w:rPr>
          <w:rFonts w:ascii="Sylfaen" w:hAnsi="Sylfaen" w:cs="Times New Roman"/>
          <w:sz w:val="28"/>
          <w:szCs w:val="28"/>
        </w:rPr>
        <w:t xml:space="preserve">domanda può essere </w:t>
      </w:r>
      <w:r w:rsidR="00871027">
        <w:rPr>
          <w:rFonts w:ascii="Sylfaen" w:hAnsi="Sylfaen" w:cs="Times New Roman"/>
          <w:sz w:val="28"/>
          <w:szCs w:val="28"/>
        </w:rPr>
        <w:t xml:space="preserve">comunque </w:t>
      </w:r>
      <w:r w:rsidR="00067C1D" w:rsidRPr="00466B3B">
        <w:rPr>
          <w:rFonts w:ascii="Sylfaen" w:hAnsi="Sylfaen" w:cs="Times New Roman"/>
          <w:sz w:val="28"/>
          <w:szCs w:val="28"/>
        </w:rPr>
        <w:t xml:space="preserve">sempre riproposta </w:t>
      </w:r>
      <w:r w:rsidR="00871027">
        <w:rPr>
          <w:rFonts w:ascii="Sylfaen" w:hAnsi="Sylfaen" w:cs="Times New Roman"/>
          <w:sz w:val="28"/>
          <w:szCs w:val="28"/>
        </w:rPr>
        <w:t>sia pure con tutte le conseguenze della relativa tardività</w:t>
      </w:r>
      <w:r w:rsidR="00067C1D" w:rsidRPr="00466B3B">
        <w:rPr>
          <w:rFonts w:ascii="Sylfaen" w:hAnsi="Sylfaen" w:cs="Times New Roman"/>
          <w:sz w:val="28"/>
          <w:szCs w:val="28"/>
        </w:rPr>
        <w:t>.</w:t>
      </w:r>
      <w:r w:rsidR="00894AFF">
        <w:rPr>
          <w:rFonts w:ascii="Sylfaen" w:hAnsi="Sylfaen" w:cs="Times New Roman"/>
          <w:sz w:val="28"/>
          <w:szCs w:val="28"/>
        </w:rPr>
        <w:t xml:space="preserve"> Per una tesi diversa invece </w:t>
      </w:r>
      <w:r w:rsidR="00F7118A">
        <w:rPr>
          <w:rFonts w:ascii="Sylfaen" w:hAnsi="Sylfaen" w:cs="Times New Roman"/>
          <w:sz w:val="28"/>
          <w:szCs w:val="28"/>
        </w:rPr>
        <w:t xml:space="preserve">risulterebbe applicabile la disciplina della nullità con la possibilità per il creditore di precisare il contenuto della domanda con </w:t>
      </w:r>
      <w:r w:rsidR="00F7118A" w:rsidRPr="003121E4">
        <w:rPr>
          <w:rFonts w:ascii="Sylfaen" w:hAnsi="Sylfaen" w:cs="Times New Roman"/>
          <w:sz w:val="28"/>
          <w:szCs w:val="28"/>
        </w:rPr>
        <w:t>una</w:t>
      </w:r>
      <w:r w:rsidR="00871027" w:rsidRPr="003121E4">
        <w:rPr>
          <w:rFonts w:ascii="Sylfaen" w:hAnsi="Sylfaen" w:cs="Times New Roman"/>
          <w:sz w:val="28"/>
          <w:szCs w:val="28"/>
        </w:rPr>
        <w:t xml:space="preserve"> successiva</w:t>
      </w:r>
      <w:r w:rsidR="00F7118A" w:rsidRPr="003121E4">
        <w:rPr>
          <w:rFonts w:ascii="Sylfaen" w:hAnsi="Sylfaen" w:cs="Times New Roman"/>
          <w:sz w:val="28"/>
          <w:szCs w:val="28"/>
        </w:rPr>
        <w:t xml:space="preserve"> emendatio libelli.</w:t>
      </w:r>
    </w:p>
    <w:p w14:paraId="1A455B03" w14:textId="77777777" w:rsidR="00636179" w:rsidRDefault="00F9683F" w:rsidP="00F9683F">
      <w:pPr>
        <w:jc w:val="both"/>
        <w:rPr>
          <w:rFonts w:ascii="Sylfaen" w:hAnsi="Sylfaen" w:cs="Times New Roman"/>
          <w:sz w:val="28"/>
          <w:szCs w:val="28"/>
        </w:rPr>
      </w:pPr>
      <w:r w:rsidRPr="00466B3B">
        <w:rPr>
          <w:rFonts w:ascii="Sylfaen" w:hAnsi="Sylfaen" w:cs="Times New Roman"/>
          <w:sz w:val="28"/>
          <w:szCs w:val="28"/>
        </w:rPr>
        <w:t>La domanda</w:t>
      </w:r>
      <w:r w:rsidR="001E5309">
        <w:rPr>
          <w:rFonts w:ascii="Sylfaen" w:hAnsi="Sylfaen" w:cs="Times New Roman"/>
          <w:sz w:val="28"/>
          <w:szCs w:val="28"/>
        </w:rPr>
        <w:t xml:space="preserve"> di insinuazione</w:t>
      </w:r>
      <w:r w:rsidRPr="00466B3B">
        <w:rPr>
          <w:rFonts w:ascii="Sylfaen" w:hAnsi="Sylfaen" w:cs="Times New Roman"/>
          <w:sz w:val="28"/>
          <w:szCs w:val="28"/>
        </w:rPr>
        <w:t xml:space="preserve">, </w:t>
      </w:r>
      <w:r w:rsidR="001E5309">
        <w:rPr>
          <w:rFonts w:ascii="Sylfaen" w:hAnsi="Sylfaen" w:cs="Times New Roman"/>
          <w:sz w:val="28"/>
          <w:szCs w:val="28"/>
        </w:rPr>
        <w:t xml:space="preserve">al pari di </w:t>
      </w:r>
      <w:r w:rsidRPr="00466B3B">
        <w:rPr>
          <w:rFonts w:ascii="Sylfaen" w:hAnsi="Sylfaen" w:cs="Times New Roman"/>
          <w:sz w:val="28"/>
          <w:szCs w:val="28"/>
        </w:rPr>
        <w:t>ogni domanda giudiziale, evita le decadenze</w:t>
      </w:r>
      <w:r w:rsidR="001E5309">
        <w:rPr>
          <w:rFonts w:ascii="Sylfaen" w:hAnsi="Sylfaen" w:cs="Times New Roman"/>
          <w:sz w:val="28"/>
          <w:szCs w:val="28"/>
        </w:rPr>
        <w:t>,</w:t>
      </w:r>
      <w:r w:rsidRPr="00466B3B">
        <w:rPr>
          <w:rFonts w:ascii="Sylfaen" w:hAnsi="Sylfaen" w:cs="Times New Roman"/>
          <w:sz w:val="28"/>
          <w:szCs w:val="28"/>
        </w:rPr>
        <w:t xml:space="preserve"> interrompe la prescrizione e la sospende per tutta la durata della liquidazione giudiziale</w:t>
      </w:r>
      <w:r>
        <w:rPr>
          <w:rFonts w:ascii="Sylfaen" w:hAnsi="Sylfaen" w:cs="Times New Roman"/>
          <w:sz w:val="28"/>
          <w:szCs w:val="28"/>
        </w:rPr>
        <w:t xml:space="preserve"> ed oltre, fino all’esaurimento dei giudizi e delle operazioni che proseguono dopo il decreto di chiusura della procedura (v. art. 202 CCI)</w:t>
      </w:r>
      <w:r w:rsidRPr="00466B3B">
        <w:rPr>
          <w:rFonts w:ascii="Sylfaen" w:hAnsi="Sylfaen" w:cs="Times New Roman"/>
          <w:sz w:val="28"/>
          <w:szCs w:val="28"/>
        </w:rPr>
        <w:t>.</w:t>
      </w:r>
      <w:r>
        <w:rPr>
          <w:rFonts w:ascii="Sylfaen" w:hAnsi="Sylfaen" w:cs="Times New Roman"/>
          <w:sz w:val="28"/>
          <w:szCs w:val="28"/>
        </w:rPr>
        <w:t xml:space="preserve"> </w:t>
      </w:r>
    </w:p>
    <w:p w14:paraId="316C4661" w14:textId="77777777" w:rsidR="00F9683F" w:rsidRPr="00466B3B" w:rsidRDefault="00F9683F" w:rsidP="00F9683F">
      <w:pPr>
        <w:jc w:val="both"/>
        <w:rPr>
          <w:rFonts w:ascii="Sylfaen" w:hAnsi="Sylfaen" w:cs="Times New Roman"/>
          <w:sz w:val="28"/>
          <w:szCs w:val="28"/>
        </w:rPr>
      </w:pPr>
      <w:r>
        <w:rPr>
          <w:rFonts w:ascii="Sylfaen" w:hAnsi="Sylfaen" w:cs="Times New Roman"/>
          <w:sz w:val="28"/>
          <w:szCs w:val="28"/>
        </w:rPr>
        <w:t>Si applica la sospensione feriale ex art. 201, ult. co. CCI</w:t>
      </w:r>
    </w:p>
    <w:p w14:paraId="72C9107B" w14:textId="57F8AE27" w:rsidR="00792269" w:rsidRDefault="00792269" w:rsidP="004F7250">
      <w:pPr>
        <w:jc w:val="both"/>
        <w:rPr>
          <w:rFonts w:ascii="Sylfaen" w:hAnsi="Sylfaen" w:cs="Times New Roman"/>
          <w:sz w:val="28"/>
          <w:szCs w:val="28"/>
        </w:rPr>
      </w:pPr>
    </w:p>
    <w:p w14:paraId="3727E1CD" w14:textId="21381AAF" w:rsidR="00792269" w:rsidRPr="00F9683F" w:rsidRDefault="00792269" w:rsidP="004F7250">
      <w:pPr>
        <w:jc w:val="both"/>
        <w:rPr>
          <w:rFonts w:ascii="Sylfaen" w:hAnsi="Sylfaen" w:cs="Times New Roman"/>
          <w:b/>
          <w:bCs/>
          <w:sz w:val="28"/>
          <w:szCs w:val="28"/>
        </w:rPr>
      </w:pPr>
      <w:r w:rsidRPr="00F9683F">
        <w:rPr>
          <w:rFonts w:ascii="Sylfaen" w:hAnsi="Sylfaen" w:cs="Times New Roman"/>
          <w:b/>
          <w:bCs/>
          <w:sz w:val="28"/>
          <w:szCs w:val="28"/>
        </w:rPr>
        <w:t>Natura del giudizio</w:t>
      </w:r>
    </w:p>
    <w:p w14:paraId="0C05C9C9" w14:textId="6235D527" w:rsidR="00792269" w:rsidRPr="00792269" w:rsidRDefault="000E380C" w:rsidP="00792269">
      <w:pPr>
        <w:jc w:val="both"/>
        <w:rPr>
          <w:rFonts w:ascii="Sylfaen" w:hAnsi="Sylfaen" w:cs="Times New Roman"/>
          <w:sz w:val="28"/>
          <w:szCs w:val="28"/>
        </w:rPr>
      </w:pPr>
      <w:r>
        <w:rPr>
          <w:rFonts w:ascii="Sylfaen" w:hAnsi="Sylfaen" w:cs="Times New Roman"/>
          <w:sz w:val="28"/>
          <w:szCs w:val="28"/>
        </w:rPr>
        <w:t xml:space="preserve">La natura del giudizio è dibattuta. </w:t>
      </w:r>
      <w:r w:rsidR="00792269">
        <w:rPr>
          <w:rFonts w:ascii="Sylfaen" w:hAnsi="Sylfaen" w:cs="Times New Roman"/>
          <w:sz w:val="28"/>
          <w:szCs w:val="28"/>
        </w:rPr>
        <w:t xml:space="preserve">Attenendosi all’impianto normativo si </w:t>
      </w:r>
      <w:r w:rsidR="00792269" w:rsidRPr="00792269">
        <w:rPr>
          <w:rFonts w:ascii="Sylfaen" w:hAnsi="Sylfaen" w:cs="Times New Roman"/>
          <w:sz w:val="28"/>
          <w:szCs w:val="28"/>
        </w:rPr>
        <w:t>tratt</w:t>
      </w:r>
      <w:r w:rsidR="00792269">
        <w:rPr>
          <w:rFonts w:ascii="Sylfaen" w:hAnsi="Sylfaen" w:cs="Times New Roman"/>
          <w:sz w:val="28"/>
          <w:szCs w:val="28"/>
        </w:rPr>
        <w:t>erebbe</w:t>
      </w:r>
      <w:r w:rsidR="00792269" w:rsidRPr="00792269">
        <w:rPr>
          <w:rFonts w:ascii="Sylfaen" w:hAnsi="Sylfaen" w:cs="Times New Roman"/>
          <w:sz w:val="28"/>
          <w:szCs w:val="28"/>
        </w:rPr>
        <w:t xml:space="preserve"> di procedimento camerale ibrido, ma </w:t>
      </w:r>
      <w:r w:rsidR="00175006">
        <w:rPr>
          <w:rFonts w:ascii="Sylfaen" w:hAnsi="Sylfaen" w:cs="Times New Roman"/>
          <w:sz w:val="28"/>
          <w:szCs w:val="28"/>
        </w:rPr>
        <w:t xml:space="preserve">tale </w:t>
      </w:r>
      <w:r w:rsidR="006765D3">
        <w:rPr>
          <w:rFonts w:ascii="Sylfaen" w:hAnsi="Sylfaen" w:cs="Times New Roman"/>
          <w:sz w:val="28"/>
          <w:szCs w:val="28"/>
        </w:rPr>
        <w:t xml:space="preserve">riferimento </w:t>
      </w:r>
      <w:r w:rsidR="00792269" w:rsidRPr="00792269">
        <w:rPr>
          <w:rFonts w:ascii="Sylfaen" w:hAnsi="Sylfaen" w:cs="Times New Roman"/>
          <w:sz w:val="28"/>
          <w:szCs w:val="28"/>
        </w:rPr>
        <w:t>è più che altro nominalistico</w:t>
      </w:r>
      <w:r w:rsidR="00175006">
        <w:rPr>
          <w:rFonts w:ascii="Sylfaen" w:hAnsi="Sylfaen" w:cs="Times New Roman"/>
          <w:sz w:val="28"/>
          <w:szCs w:val="28"/>
        </w:rPr>
        <w:t xml:space="preserve"> dacché</w:t>
      </w:r>
      <w:r w:rsidR="00792269" w:rsidRPr="00792269">
        <w:rPr>
          <w:rFonts w:ascii="Sylfaen" w:hAnsi="Sylfaen" w:cs="Times New Roman"/>
          <w:sz w:val="28"/>
          <w:szCs w:val="28"/>
        </w:rPr>
        <w:t xml:space="preserve"> il legislatore non stabilisce un richiamo alle norme degli artt. 737 e ss. ma detta una disciplina ad hoc dettagliata.</w:t>
      </w:r>
    </w:p>
    <w:p w14:paraId="6E2185CA" w14:textId="0159E659" w:rsidR="00A24489" w:rsidRDefault="000E380C" w:rsidP="004F7250">
      <w:pPr>
        <w:jc w:val="both"/>
        <w:rPr>
          <w:rFonts w:ascii="Sylfaen" w:hAnsi="Sylfaen" w:cs="Times New Roman"/>
          <w:sz w:val="28"/>
          <w:szCs w:val="28"/>
        </w:rPr>
      </w:pPr>
      <w:r>
        <w:rPr>
          <w:rFonts w:ascii="Sylfaen" w:hAnsi="Sylfaen" w:cs="Times New Roman"/>
          <w:sz w:val="28"/>
          <w:szCs w:val="28"/>
        </w:rPr>
        <w:t>Secondo la tesi maggioritaria e preferibile s</w:t>
      </w:r>
      <w:r w:rsidR="00AB3395">
        <w:rPr>
          <w:rFonts w:ascii="Sylfaen" w:hAnsi="Sylfaen" w:cs="Times New Roman"/>
          <w:sz w:val="28"/>
          <w:szCs w:val="28"/>
        </w:rPr>
        <w:t xml:space="preserve">i tratta di un rito a cognizione </w:t>
      </w:r>
      <w:r>
        <w:rPr>
          <w:rFonts w:ascii="Sylfaen" w:hAnsi="Sylfaen" w:cs="Times New Roman"/>
          <w:sz w:val="28"/>
          <w:szCs w:val="28"/>
        </w:rPr>
        <w:t xml:space="preserve">piena la cui </w:t>
      </w:r>
      <w:r w:rsidR="00AB3395">
        <w:rPr>
          <w:rFonts w:ascii="Sylfaen" w:hAnsi="Sylfaen" w:cs="Times New Roman"/>
          <w:sz w:val="28"/>
          <w:szCs w:val="28"/>
        </w:rPr>
        <w:t>sommari</w:t>
      </w:r>
      <w:r>
        <w:rPr>
          <w:rFonts w:ascii="Sylfaen" w:hAnsi="Sylfaen" w:cs="Times New Roman"/>
          <w:sz w:val="28"/>
          <w:szCs w:val="28"/>
        </w:rPr>
        <w:t>età è ravvisabile soltanto con riferimento</w:t>
      </w:r>
      <w:r w:rsidR="006765D3">
        <w:rPr>
          <w:rFonts w:ascii="Sylfaen" w:hAnsi="Sylfaen" w:cs="Times New Roman"/>
          <w:sz w:val="28"/>
          <w:szCs w:val="28"/>
        </w:rPr>
        <w:t xml:space="preserve"> alla mancanza di una vera e propria costituzione delle parti (si ricordi che il GD può decidere in assenza delle stesse) all’informalità nella proposizione delle eccezioni, ma soprattutto con riguardo</w:t>
      </w:r>
      <w:r>
        <w:rPr>
          <w:rFonts w:ascii="Sylfaen" w:hAnsi="Sylfaen" w:cs="Times New Roman"/>
          <w:sz w:val="28"/>
          <w:szCs w:val="28"/>
        </w:rPr>
        <w:t xml:space="preserve"> a</w:t>
      </w:r>
      <w:r w:rsidR="00A574B1">
        <w:rPr>
          <w:rFonts w:ascii="Sylfaen" w:hAnsi="Sylfaen" w:cs="Times New Roman"/>
          <w:sz w:val="28"/>
          <w:szCs w:val="28"/>
        </w:rPr>
        <w:t xml:space="preserve">ll’istruttoria </w:t>
      </w:r>
      <w:r w:rsidR="006765D3">
        <w:rPr>
          <w:rFonts w:ascii="Sylfaen" w:hAnsi="Sylfaen" w:cs="Times New Roman"/>
          <w:sz w:val="28"/>
          <w:szCs w:val="28"/>
        </w:rPr>
        <w:t xml:space="preserve">la quale </w:t>
      </w:r>
      <w:r w:rsidR="00A574B1">
        <w:rPr>
          <w:rFonts w:ascii="Sylfaen" w:hAnsi="Sylfaen" w:cs="Times New Roman"/>
          <w:sz w:val="28"/>
          <w:szCs w:val="28"/>
        </w:rPr>
        <w:t>non avviene secondo le cadenze del c.p.c. ma in modo deformalizzato secondo la direzione del GD</w:t>
      </w:r>
      <w:r w:rsidR="00AB3395">
        <w:rPr>
          <w:rFonts w:ascii="Sylfaen" w:hAnsi="Sylfaen" w:cs="Times New Roman"/>
          <w:sz w:val="28"/>
          <w:szCs w:val="28"/>
        </w:rPr>
        <w:t xml:space="preserve"> (v. art. </w:t>
      </w:r>
      <w:r w:rsidR="00175006">
        <w:rPr>
          <w:rFonts w:ascii="Sylfaen" w:hAnsi="Sylfaen" w:cs="Times New Roman"/>
          <w:sz w:val="28"/>
          <w:szCs w:val="28"/>
        </w:rPr>
        <w:t>203</w:t>
      </w:r>
      <w:r w:rsidR="00DD7070">
        <w:rPr>
          <w:rFonts w:ascii="Sylfaen" w:hAnsi="Sylfaen" w:cs="Times New Roman"/>
          <w:sz w:val="28"/>
          <w:szCs w:val="28"/>
        </w:rPr>
        <w:t>, 3° co.,</w:t>
      </w:r>
      <w:r w:rsidR="00AB3395">
        <w:rPr>
          <w:rFonts w:ascii="Sylfaen" w:hAnsi="Sylfaen" w:cs="Times New Roman"/>
          <w:sz w:val="28"/>
          <w:szCs w:val="28"/>
        </w:rPr>
        <w:t xml:space="preserve"> </w:t>
      </w:r>
      <w:r w:rsidR="00175006">
        <w:rPr>
          <w:rFonts w:ascii="Sylfaen" w:hAnsi="Sylfaen" w:cs="Times New Roman"/>
          <w:sz w:val="28"/>
          <w:szCs w:val="28"/>
        </w:rPr>
        <w:t>CCI</w:t>
      </w:r>
      <w:r w:rsidR="00AB3395">
        <w:rPr>
          <w:rFonts w:ascii="Sylfaen" w:hAnsi="Sylfaen" w:cs="Times New Roman"/>
          <w:sz w:val="28"/>
          <w:szCs w:val="28"/>
        </w:rPr>
        <w:t>)</w:t>
      </w:r>
      <w:r w:rsidR="000A2983">
        <w:rPr>
          <w:rFonts w:ascii="Sylfaen" w:hAnsi="Sylfaen" w:cs="Times New Roman"/>
          <w:sz w:val="28"/>
          <w:szCs w:val="28"/>
        </w:rPr>
        <w:t>.</w:t>
      </w:r>
      <w:r w:rsidR="00AB3395">
        <w:rPr>
          <w:rFonts w:ascii="Sylfaen" w:hAnsi="Sylfaen" w:cs="Times New Roman"/>
          <w:sz w:val="28"/>
          <w:szCs w:val="28"/>
        </w:rPr>
        <w:t xml:space="preserve"> </w:t>
      </w:r>
      <w:r w:rsidR="00DD7070">
        <w:rPr>
          <w:rFonts w:ascii="Sylfaen" w:hAnsi="Sylfaen" w:cs="Times New Roman"/>
          <w:sz w:val="28"/>
          <w:szCs w:val="28"/>
        </w:rPr>
        <w:t xml:space="preserve">La nuova formulazione del </w:t>
      </w:r>
      <w:r w:rsidR="00DD7070" w:rsidRPr="00466B3B">
        <w:rPr>
          <w:rFonts w:ascii="Sylfaen" w:hAnsi="Sylfaen" w:cs="Times New Roman"/>
          <w:sz w:val="28"/>
          <w:szCs w:val="28"/>
        </w:rPr>
        <w:t>CCI sembra aprirsi all’istruttoria tipica del procedimento a cognizione piena</w:t>
      </w:r>
      <w:r w:rsidR="00DD7070">
        <w:rPr>
          <w:rFonts w:ascii="Sylfaen" w:hAnsi="Sylfaen" w:cs="Times New Roman"/>
          <w:sz w:val="28"/>
          <w:szCs w:val="28"/>
        </w:rPr>
        <w:t xml:space="preserve"> dando occasione di rimeditare la tradizionale sommarietà del giudizio di verifica, tale da ammettere il ricorso anche a strumenti istruttori finora </w:t>
      </w:r>
      <w:r w:rsidR="00DD7070">
        <w:rPr>
          <w:rFonts w:ascii="Sylfaen" w:hAnsi="Sylfaen" w:cs="Times New Roman"/>
          <w:sz w:val="28"/>
          <w:szCs w:val="28"/>
        </w:rPr>
        <w:lastRenderedPageBreak/>
        <w:t>inediti,</w:t>
      </w:r>
      <w:r w:rsidR="004D510E">
        <w:rPr>
          <w:rFonts w:ascii="Sylfaen" w:hAnsi="Sylfaen" w:cs="Times New Roman"/>
          <w:sz w:val="28"/>
          <w:szCs w:val="28"/>
        </w:rPr>
        <w:t xml:space="preserve"> come ad esempio la consulenza tecnica d’ufficio,</w:t>
      </w:r>
      <w:r w:rsidR="00DD7070">
        <w:rPr>
          <w:rFonts w:ascii="Sylfaen" w:hAnsi="Sylfaen" w:cs="Times New Roman"/>
          <w:sz w:val="28"/>
          <w:szCs w:val="28"/>
        </w:rPr>
        <w:t xml:space="preserve"> pur sempre </w:t>
      </w:r>
      <w:r w:rsidR="00DD7070" w:rsidRPr="00466B3B">
        <w:rPr>
          <w:rFonts w:ascii="Sylfaen" w:hAnsi="Sylfaen" w:cs="Times New Roman"/>
          <w:sz w:val="28"/>
          <w:szCs w:val="28"/>
        </w:rPr>
        <w:t>nei limiti della compatibilità con la speditezza del procedimento</w:t>
      </w:r>
      <w:r w:rsidR="00DD7070">
        <w:rPr>
          <w:rFonts w:ascii="Sylfaen" w:hAnsi="Sylfaen" w:cs="Times New Roman"/>
          <w:sz w:val="28"/>
          <w:szCs w:val="28"/>
        </w:rPr>
        <w:t>.</w:t>
      </w:r>
    </w:p>
    <w:p w14:paraId="5AEE6660" w14:textId="64596757" w:rsidR="003C0D36" w:rsidRDefault="003C0D36" w:rsidP="003C0D36">
      <w:pPr>
        <w:jc w:val="both"/>
        <w:rPr>
          <w:rFonts w:ascii="Sylfaen" w:hAnsi="Sylfaen" w:cs="Times New Roman"/>
          <w:sz w:val="28"/>
          <w:szCs w:val="28"/>
        </w:rPr>
      </w:pPr>
      <w:r>
        <w:rPr>
          <w:rFonts w:ascii="Sylfaen" w:hAnsi="Sylfaen" w:cs="Times New Roman"/>
          <w:sz w:val="28"/>
          <w:szCs w:val="28"/>
        </w:rPr>
        <w:t xml:space="preserve">Lo sviluppo del processo è demandato al giudice che contempera le esigenze di speditezza con quelle del contraddittorio e del diritto di azione e difesa. Ai sensi dell’art. </w:t>
      </w:r>
      <w:r w:rsidR="00175006">
        <w:rPr>
          <w:rFonts w:ascii="Sylfaen" w:hAnsi="Sylfaen" w:cs="Times New Roman"/>
          <w:sz w:val="28"/>
          <w:szCs w:val="28"/>
        </w:rPr>
        <w:t>203</w:t>
      </w:r>
      <w:r>
        <w:rPr>
          <w:rFonts w:ascii="Sylfaen" w:hAnsi="Sylfaen" w:cs="Times New Roman"/>
          <w:sz w:val="28"/>
          <w:szCs w:val="28"/>
        </w:rPr>
        <w:t xml:space="preserve"> </w:t>
      </w:r>
      <w:r w:rsidR="0058461D">
        <w:rPr>
          <w:rFonts w:ascii="Sylfaen" w:hAnsi="Sylfaen" w:cs="Times New Roman"/>
          <w:sz w:val="28"/>
          <w:szCs w:val="28"/>
        </w:rPr>
        <w:t>CCI</w:t>
      </w:r>
      <w:r>
        <w:rPr>
          <w:rFonts w:ascii="Sylfaen" w:hAnsi="Sylfaen" w:cs="Times New Roman"/>
          <w:sz w:val="28"/>
          <w:szCs w:val="28"/>
        </w:rPr>
        <w:t xml:space="preserve"> il giudice procede alla trattazione delle domande, disponendo se necessario il rinvio delle operazioni. Si tratta di procedimento deformalizzato</w:t>
      </w:r>
      <w:r w:rsidR="00FF7665">
        <w:rPr>
          <w:rFonts w:ascii="Sylfaen" w:hAnsi="Sylfaen" w:cs="Times New Roman"/>
          <w:sz w:val="28"/>
          <w:szCs w:val="28"/>
        </w:rPr>
        <w:t xml:space="preserve"> demandato per lo svolgimento alla direzione del GD che detta tempi e modalità.</w:t>
      </w:r>
      <w:r w:rsidR="00B60BD9">
        <w:rPr>
          <w:rFonts w:ascii="Sylfaen" w:hAnsi="Sylfaen" w:cs="Times New Roman"/>
          <w:sz w:val="28"/>
          <w:szCs w:val="28"/>
        </w:rPr>
        <w:t xml:space="preserve"> Nella sua dimensione fisiologica il giudizio si svolge in un’unica udienza </w:t>
      </w:r>
      <w:r w:rsidR="00D85B16">
        <w:rPr>
          <w:rFonts w:ascii="Sylfaen" w:hAnsi="Sylfaen" w:cs="Times New Roman"/>
          <w:sz w:val="28"/>
          <w:szCs w:val="28"/>
        </w:rPr>
        <w:t xml:space="preserve">cionondimeno l’udienza può essere rinviata quando occorre un approfondimento istruttorio o quando, a seguito delle difese svolte e nel rispetto del principio del contraddittorio, </w:t>
      </w:r>
      <w:r w:rsidR="00E64189">
        <w:rPr>
          <w:rFonts w:ascii="Sylfaen" w:hAnsi="Sylfaen" w:cs="Times New Roman"/>
          <w:sz w:val="28"/>
          <w:szCs w:val="28"/>
        </w:rPr>
        <w:t>s’impone il differimento dell’udienza per permettere alle parti di ribadire alle difese avversarie.</w:t>
      </w:r>
    </w:p>
    <w:p w14:paraId="000933A2" w14:textId="77777777" w:rsidR="00175006" w:rsidRDefault="00175006" w:rsidP="004F7250">
      <w:pPr>
        <w:jc w:val="both"/>
        <w:rPr>
          <w:rFonts w:ascii="Sylfaen" w:hAnsi="Sylfaen" w:cs="Times New Roman"/>
          <w:sz w:val="28"/>
          <w:szCs w:val="28"/>
        </w:rPr>
      </w:pPr>
    </w:p>
    <w:p w14:paraId="3A4DED53" w14:textId="19E459BA" w:rsidR="00DB3504" w:rsidRPr="00556E0B" w:rsidRDefault="00556E0B" w:rsidP="004F7250">
      <w:pPr>
        <w:jc w:val="both"/>
        <w:rPr>
          <w:rFonts w:ascii="Sylfaen" w:hAnsi="Sylfaen" w:cs="Times New Roman"/>
          <w:b/>
          <w:bCs/>
          <w:sz w:val="28"/>
          <w:szCs w:val="28"/>
        </w:rPr>
      </w:pPr>
      <w:r w:rsidRPr="00556E0B">
        <w:rPr>
          <w:rFonts w:ascii="Sylfaen" w:hAnsi="Sylfaen" w:cs="Times New Roman"/>
          <w:b/>
          <w:bCs/>
          <w:sz w:val="28"/>
          <w:szCs w:val="28"/>
        </w:rPr>
        <w:t>Prova</w:t>
      </w:r>
    </w:p>
    <w:p w14:paraId="49A2E3BA" w14:textId="155DF889" w:rsidR="00C654EC" w:rsidRDefault="00DB3504" w:rsidP="004F7250">
      <w:pPr>
        <w:jc w:val="both"/>
        <w:rPr>
          <w:rFonts w:ascii="Sylfaen" w:hAnsi="Sylfaen" w:cs="Times New Roman"/>
          <w:sz w:val="28"/>
          <w:szCs w:val="28"/>
        </w:rPr>
      </w:pPr>
      <w:r>
        <w:rPr>
          <w:rFonts w:ascii="Sylfaen" w:hAnsi="Sylfaen" w:cs="Times New Roman"/>
          <w:sz w:val="28"/>
          <w:szCs w:val="28"/>
        </w:rPr>
        <w:t xml:space="preserve">In osservanza del principio dispositivo e della </w:t>
      </w:r>
      <w:r w:rsidR="00864602">
        <w:rPr>
          <w:rFonts w:ascii="Sylfaen" w:hAnsi="Sylfaen" w:cs="Times New Roman"/>
          <w:sz w:val="28"/>
          <w:szCs w:val="28"/>
        </w:rPr>
        <w:t xml:space="preserve">natura contenziosa </w:t>
      </w:r>
      <w:r w:rsidR="004D1CE4">
        <w:rPr>
          <w:rFonts w:ascii="Sylfaen" w:hAnsi="Sylfaen" w:cs="Times New Roman"/>
          <w:sz w:val="28"/>
          <w:szCs w:val="28"/>
        </w:rPr>
        <w:t>del processo di verifica</w:t>
      </w:r>
      <w:r w:rsidR="00DD7070">
        <w:rPr>
          <w:rFonts w:ascii="Sylfaen" w:hAnsi="Sylfaen" w:cs="Times New Roman"/>
          <w:sz w:val="28"/>
          <w:szCs w:val="28"/>
        </w:rPr>
        <w:t>,</w:t>
      </w:r>
      <w:r w:rsidR="004D1CE4">
        <w:rPr>
          <w:rFonts w:ascii="Sylfaen" w:hAnsi="Sylfaen" w:cs="Times New Roman"/>
          <w:sz w:val="28"/>
          <w:szCs w:val="28"/>
        </w:rPr>
        <w:t xml:space="preserve"> sia i</w:t>
      </w:r>
      <w:r w:rsidR="00D753A7">
        <w:rPr>
          <w:rFonts w:ascii="Sylfaen" w:hAnsi="Sylfaen" w:cs="Times New Roman"/>
          <w:sz w:val="28"/>
          <w:szCs w:val="28"/>
        </w:rPr>
        <w:t xml:space="preserve"> creditori che il</w:t>
      </w:r>
      <w:r w:rsidR="004D1CE4">
        <w:rPr>
          <w:rFonts w:ascii="Sylfaen" w:hAnsi="Sylfaen" w:cs="Times New Roman"/>
          <w:sz w:val="28"/>
          <w:szCs w:val="28"/>
        </w:rPr>
        <w:t xml:space="preserve"> </w:t>
      </w:r>
      <w:r w:rsidR="0063242B">
        <w:rPr>
          <w:rFonts w:ascii="Sylfaen" w:hAnsi="Sylfaen" w:cs="Times New Roman"/>
          <w:sz w:val="28"/>
          <w:szCs w:val="28"/>
        </w:rPr>
        <w:t>Curatore</w:t>
      </w:r>
      <w:r w:rsidR="004D1CE4">
        <w:rPr>
          <w:rFonts w:ascii="Sylfaen" w:hAnsi="Sylfaen" w:cs="Times New Roman"/>
          <w:sz w:val="28"/>
          <w:szCs w:val="28"/>
        </w:rPr>
        <w:t xml:space="preserve"> </w:t>
      </w:r>
      <w:r w:rsidR="00D753A7">
        <w:rPr>
          <w:rFonts w:ascii="Sylfaen" w:hAnsi="Sylfaen" w:cs="Times New Roman"/>
          <w:sz w:val="28"/>
          <w:szCs w:val="28"/>
        </w:rPr>
        <w:t xml:space="preserve">(attesane la </w:t>
      </w:r>
      <w:r>
        <w:rPr>
          <w:rFonts w:ascii="Sylfaen" w:hAnsi="Sylfaen" w:cs="Times New Roman"/>
          <w:sz w:val="28"/>
          <w:szCs w:val="28"/>
        </w:rPr>
        <w:t>qualità di parte</w:t>
      </w:r>
      <w:r w:rsidR="00D753A7">
        <w:rPr>
          <w:rFonts w:ascii="Sylfaen" w:hAnsi="Sylfaen" w:cs="Times New Roman"/>
          <w:sz w:val="28"/>
          <w:szCs w:val="28"/>
        </w:rPr>
        <w:t>)</w:t>
      </w:r>
      <w:r>
        <w:rPr>
          <w:rFonts w:ascii="Sylfaen" w:hAnsi="Sylfaen" w:cs="Times New Roman"/>
          <w:sz w:val="28"/>
          <w:szCs w:val="28"/>
        </w:rPr>
        <w:t xml:space="preserve"> </w:t>
      </w:r>
      <w:r w:rsidR="00D753A7">
        <w:rPr>
          <w:rFonts w:ascii="Sylfaen" w:hAnsi="Sylfaen" w:cs="Times New Roman"/>
          <w:sz w:val="28"/>
          <w:szCs w:val="28"/>
        </w:rPr>
        <w:t xml:space="preserve">sono </w:t>
      </w:r>
      <w:r>
        <w:rPr>
          <w:rFonts w:ascii="Sylfaen" w:hAnsi="Sylfaen" w:cs="Times New Roman"/>
          <w:sz w:val="28"/>
          <w:szCs w:val="28"/>
        </w:rPr>
        <w:t>tenut</w:t>
      </w:r>
      <w:r w:rsidR="00DD7070">
        <w:rPr>
          <w:rFonts w:ascii="Sylfaen" w:hAnsi="Sylfaen" w:cs="Times New Roman"/>
          <w:sz w:val="28"/>
          <w:szCs w:val="28"/>
        </w:rPr>
        <w:t>i</w:t>
      </w:r>
      <w:r>
        <w:rPr>
          <w:rFonts w:ascii="Sylfaen" w:hAnsi="Sylfaen" w:cs="Times New Roman"/>
          <w:sz w:val="28"/>
          <w:szCs w:val="28"/>
        </w:rPr>
        <w:t xml:space="preserve"> a fornire la prova dei fatti semplici e complessi</w:t>
      </w:r>
      <w:r w:rsidR="00791FEA">
        <w:rPr>
          <w:rFonts w:ascii="Sylfaen" w:hAnsi="Sylfaen" w:cs="Times New Roman"/>
          <w:sz w:val="28"/>
          <w:szCs w:val="28"/>
        </w:rPr>
        <w:t>,</w:t>
      </w:r>
      <w:r>
        <w:rPr>
          <w:rFonts w:ascii="Sylfaen" w:hAnsi="Sylfaen" w:cs="Times New Roman"/>
          <w:sz w:val="28"/>
          <w:szCs w:val="28"/>
        </w:rPr>
        <w:t xml:space="preserve"> materiali e giuridici posti a fondamento </w:t>
      </w:r>
      <w:r w:rsidR="00D753A7">
        <w:rPr>
          <w:rFonts w:ascii="Sylfaen" w:hAnsi="Sylfaen" w:cs="Times New Roman"/>
          <w:sz w:val="28"/>
          <w:szCs w:val="28"/>
        </w:rPr>
        <w:t xml:space="preserve">dei diritti rivendicati e </w:t>
      </w:r>
      <w:r>
        <w:rPr>
          <w:rFonts w:ascii="Sylfaen" w:hAnsi="Sylfaen" w:cs="Times New Roman"/>
          <w:sz w:val="28"/>
          <w:szCs w:val="28"/>
        </w:rPr>
        <w:t xml:space="preserve">delle eccezioni </w:t>
      </w:r>
      <w:r w:rsidR="00246FFB">
        <w:rPr>
          <w:rFonts w:ascii="Sylfaen" w:hAnsi="Sylfaen" w:cs="Times New Roman"/>
          <w:sz w:val="28"/>
          <w:szCs w:val="28"/>
        </w:rPr>
        <w:t>sollevate</w:t>
      </w:r>
      <w:r w:rsidR="00D753A7">
        <w:rPr>
          <w:rFonts w:ascii="Sylfaen" w:hAnsi="Sylfaen" w:cs="Times New Roman"/>
          <w:sz w:val="28"/>
          <w:szCs w:val="28"/>
        </w:rPr>
        <w:t xml:space="preserve"> ai sensi dell’art. 269</w:t>
      </w:r>
      <w:r w:rsidR="00C654EC">
        <w:rPr>
          <w:rFonts w:ascii="Sylfaen" w:hAnsi="Sylfaen" w:cs="Times New Roman"/>
          <w:sz w:val="28"/>
          <w:szCs w:val="28"/>
        </w:rPr>
        <w:t>7</w:t>
      </w:r>
      <w:r w:rsidR="00D753A7">
        <w:rPr>
          <w:rFonts w:ascii="Sylfaen" w:hAnsi="Sylfaen" w:cs="Times New Roman"/>
          <w:sz w:val="28"/>
          <w:szCs w:val="28"/>
        </w:rPr>
        <w:t xml:space="preserve"> c.c</w:t>
      </w:r>
      <w:r w:rsidR="00246FFB">
        <w:rPr>
          <w:rFonts w:ascii="Sylfaen" w:hAnsi="Sylfaen" w:cs="Times New Roman"/>
          <w:sz w:val="28"/>
          <w:szCs w:val="28"/>
        </w:rPr>
        <w:t xml:space="preserve">. </w:t>
      </w:r>
    </w:p>
    <w:p w14:paraId="3E33BDAD" w14:textId="4CC6F215" w:rsidR="00DB3504" w:rsidRDefault="00246FFB" w:rsidP="004F7250">
      <w:pPr>
        <w:jc w:val="both"/>
        <w:rPr>
          <w:rFonts w:ascii="Sylfaen" w:hAnsi="Sylfaen" w:cs="Times New Roman"/>
          <w:sz w:val="28"/>
          <w:szCs w:val="28"/>
        </w:rPr>
      </w:pPr>
      <w:r>
        <w:rPr>
          <w:rFonts w:ascii="Sylfaen" w:hAnsi="Sylfaen" w:cs="Times New Roman"/>
          <w:sz w:val="28"/>
          <w:szCs w:val="28"/>
        </w:rPr>
        <w:t xml:space="preserve">Tale prova egli può </w:t>
      </w:r>
      <w:r w:rsidR="00C654EC">
        <w:rPr>
          <w:rFonts w:ascii="Sylfaen" w:hAnsi="Sylfaen" w:cs="Times New Roman"/>
          <w:sz w:val="28"/>
          <w:szCs w:val="28"/>
        </w:rPr>
        <w:t xml:space="preserve">essere </w:t>
      </w:r>
      <w:r>
        <w:rPr>
          <w:rFonts w:ascii="Sylfaen" w:hAnsi="Sylfaen" w:cs="Times New Roman"/>
          <w:sz w:val="28"/>
          <w:szCs w:val="28"/>
        </w:rPr>
        <w:t>forni</w:t>
      </w:r>
      <w:r w:rsidR="00C654EC">
        <w:rPr>
          <w:rFonts w:ascii="Sylfaen" w:hAnsi="Sylfaen" w:cs="Times New Roman"/>
          <w:sz w:val="28"/>
          <w:szCs w:val="28"/>
        </w:rPr>
        <w:t>ta</w:t>
      </w:r>
      <w:r>
        <w:rPr>
          <w:rFonts w:ascii="Sylfaen" w:hAnsi="Sylfaen" w:cs="Times New Roman"/>
          <w:sz w:val="28"/>
          <w:szCs w:val="28"/>
        </w:rPr>
        <w:t xml:space="preserve"> con il ricorso a tutti i mezzi di prova, tipici ed </w:t>
      </w:r>
      <w:r w:rsidRPr="00DD7070">
        <w:rPr>
          <w:rFonts w:ascii="Sylfaen" w:hAnsi="Sylfaen" w:cs="Times New Roman"/>
          <w:sz w:val="28"/>
          <w:szCs w:val="28"/>
        </w:rPr>
        <w:t>atipici, ammessi, con l’esclusione di quelli che presuppongono la titolarità del diritto come la confessione ed il deferimento del giuramento</w:t>
      </w:r>
      <w:r w:rsidR="00662C4C" w:rsidRPr="00DD7070">
        <w:rPr>
          <w:rFonts w:ascii="Sylfaen" w:hAnsi="Sylfaen" w:cs="Times New Roman"/>
          <w:sz w:val="28"/>
          <w:szCs w:val="28"/>
        </w:rPr>
        <w:t xml:space="preserve">. </w:t>
      </w:r>
      <w:r w:rsidR="002D440A" w:rsidRPr="00DD7070">
        <w:rPr>
          <w:rFonts w:ascii="Sylfaen" w:hAnsi="Sylfaen" w:cs="Times New Roman"/>
          <w:sz w:val="28"/>
          <w:szCs w:val="28"/>
        </w:rPr>
        <w:t>In tale ultima ipotesi</w:t>
      </w:r>
      <w:r w:rsidR="00662C4C" w:rsidRPr="00DD7070">
        <w:rPr>
          <w:rFonts w:ascii="Sylfaen" w:hAnsi="Sylfaen" w:cs="Times New Roman"/>
          <w:sz w:val="28"/>
          <w:szCs w:val="28"/>
        </w:rPr>
        <w:t xml:space="preserve"> taluno ritiene </w:t>
      </w:r>
      <w:r w:rsidR="002D440A" w:rsidRPr="00DD7070">
        <w:rPr>
          <w:rFonts w:ascii="Sylfaen" w:hAnsi="Sylfaen" w:cs="Times New Roman"/>
          <w:sz w:val="28"/>
          <w:szCs w:val="28"/>
        </w:rPr>
        <w:t xml:space="preserve">possibile </w:t>
      </w:r>
      <w:r w:rsidR="00800AD9" w:rsidRPr="00DD7070">
        <w:rPr>
          <w:rFonts w:ascii="Sylfaen" w:hAnsi="Sylfaen" w:cs="Times New Roman"/>
          <w:sz w:val="28"/>
          <w:szCs w:val="28"/>
        </w:rPr>
        <w:t xml:space="preserve">procedervi con </w:t>
      </w:r>
      <w:r w:rsidR="00662C4C" w:rsidRPr="00DD7070">
        <w:rPr>
          <w:rFonts w:ascii="Sylfaen" w:hAnsi="Sylfaen" w:cs="Times New Roman"/>
          <w:sz w:val="28"/>
          <w:szCs w:val="28"/>
        </w:rPr>
        <w:t>l’autorizzazione del giudice delegato</w:t>
      </w:r>
      <w:r w:rsidR="00DD7070" w:rsidRPr="00DD7070">
        <w:rPr>
          <w:rFonts w:ascii="Sylfaen" w:hAnsi="Sylfaen" w:cs="Times New Roman"/>
          <w:sz w:val="28"/>
          <w:szCs w:val="28"/>
        </w:rPr>
        <w:t>.</w:t>
      </w:r>
    </w:p>
    <w:p w14:paraId="78E63308" w14:textId="55599248" w:rsidR="00425368" w:rsidRDefault="00425368" w:rsidP="004F7250">
      <w:pPr>
        <w:jc w:val="both"/>
        <w:rPr>
          <w:rFonts w:ascii="Sylfaen" w:hAnsi="Sylfaen" w:cs="Times New Roman"/>
          <w:sz w:val="28"/>
          <w:szCs w:val="28"/>
        </w:rPr>
      </w:pPr>
      <w:r w:rsidRPr="00DD7070">
        <w:rPr>
          <w:rFonts w:ascii="Sylfaen" w:hAnsi="Sylfaen" w:cs="Times New Roman"/>
          <w:sz w:val="28"/>
          <w:szCs w:val="28"/>
        </w:rPr>
        <w:t>La natura dispositiva del processo fa sì che incomba sulla parte l’onere di</w:t>
      </w:r>
      <w:r>
        <w:rPr>
          <w:rFonts w:ascii="Sylfaen" w:hAnsi="Sylfaen" w:cs="Times New Roman"/>
          <w:sz w:val="28"/>
          <w:szCs w:val="28"/>
        </w:rPr>
        <w:t xml:space="preserve"> asseverazione, cionondimeno occorre mitigare </w:t>
      </w:r>
      <w:r w:rsidR="003851B9">
        <w:rPr>
          <w:rFonts w:ascii="Sylfaen" w:hAnsi="Sylfaen" w:cs="Times New Roman"/>
          <w:sz w:val="28"/>
          <w:szCs w:val="28"/>
        </w:rPr>
        <w:t>la rigidità di questo assunto in considerazione del fatto che nel giudizio di accertamento le parti non si trovano in condizioni di parità</w:t>
      </w:r>
      <w:r w:rsidR="00DD7070">
        <w:rPr>
          <w:rFonts w:ascii="Sylfaen" w:hAnsi="Sylfaen" w:cs="Times New Roman"/>
          <w:sz w:val="28"/>
          <w:szCs w:val="28"/>
        </w:rPr>
        <w:t>.</w:t>
      </w:r>
      <w:r w:rsidR="003851B9">
        <w:rPr>
          <w:rFonts w:ascii="Sylfaen" w:hAnsi="Sylfaen" w:cs="Times New Roman"/>
          <w:sz w:val="28"/>
          <w:szCs w:val="28"/>
        </w:rPr>
        <w:t xml:space="preserve"> </w:t>
      </w:r>
      <w:r w:rsidR="00DD7070">
        <w:rPr>
          <w:rFonts w:ascii="Sylfaen" w:hAnsi="Sylfaen" w:cs="Times New Roman"/>
          <w:sz w:val="28"/>
          <w:szCs w:val="28"/>
        </w:rPr>
        <w:t>I</w:t>
      </w:r>
      <w:r w:rsidR="003851B9">
        <w:rPr>
          <w:rFonts w:ascii="Sylfaen" w:hAnsi="Sylfaen" w:cs="Times New Roman"/>
          <w:sz w:val="28"/>
          <w:szCs w:val="28"/>
        </w:rPr>
        <w:t xml:space="preserve">l </w:t>
      </w:r>
      <w:r w:rsidR="0063242B">
        <w:rPr>
          <w:rFonts w:ascii="Sylfaen" w:hAnsi="Sylfaen" w:cs="Times New Roman"/>
          <w:sz w:val="28"/>
          <w:szCs w:val="28"/>
        </w:rPr>
        <w:t>Curatore</w:t>
      </w:r>
      <w:r w:rsidR="00DD7070">
        <w:rPr>
          <w:rFonts w:ascii="Sylfaen" w:hAnsi="Sylfaen" w:cs="Times New Roman"/>
          <w:sz w:val="28"/>
          <w:szCs w:val="28"/>
        </w:rPr>
        <w:t xml:space="preserve">, infatti, ha </w:t>
      </w:r>
      <w:r w:rsidR="003851B9">
        <w:rPr>
          <w:rFonts w:ascii="Sylfaen" w:hAnsi="Sylfaen" w:cs="Times New Roman"/>
          <w:sz w:val="28"/>
          <w:szCs w:val="28"/>
        </w:rPr>
        <w:t xml:space="preserve">accesso – almeno laddove disponga delle scritture contabili </w:t>
      </w:r>
      <w:r w:rsidR="0080532D">
        <w:rPr>
          <w:rFonts w:ascii="Sylfaen" w:hAnsi="Sylfaen" w:cs="Times New Roman"/>
          <w:sz w:val="28"/>
          <w:szCs w:val="28"/>
        </w:rPr>
        <w:t>–</w:t>
      </w:r>
      <w:r w:rsidR="003851B9">
        <w:rPr>
          <w:rFonts w:ascii="Sylfaen" w:hAnsi="Sylfaen" w:cs="Times New Roman"/>
          <w:sz w:val="28"/>
          <w:szCs w:val="28"/>
        </w:rPr>
        <w:t xml:space="preserve"> </w:t>
      </w:r>
      <w:r w:rsidR="0080532D">
        <w:rPr>
          <w:rFonts w:ascii="Sylfaen" w:hAnsi="Sylfaen" w:cs="Times New Roman"/>
          <w:sz w:val="28"/>
          <w:szCs w:val="28"/>
        </w:rPr>
        <w:t xml:space="preserve">ad un vasto patrimonio di dati ed informazioni utili ai fini di prova. Se quindi dovrebbe ritenersi escluso il “soccorso istruttorio” del GD come del </w:t>
      </w:r>
      <w:r w:rsidR="0063242B">
        <w:rPr>
          <w:rFonts w:ascii="Sylfaen" w:hAnsi="Sylfaen" w:cs="Times New Roman"/>
          <w:sz w:val="28"/>
          <w:szCs w:val="28"/>
        </w:rPr>
        <w:t>Curatore</w:t>
      </w:r>
      <w:r w:rsidR="00AA7055">
        <w:rPr>
          <w:rFonts w:ascii="Sylfaen" w:hAnsi="Sylfaen" w:cs="Times New Roman"/>
          <w:sz w:val="28"/>
          <w:szCs w:val="28"/>
        </w:rPr>
        <w:t xml:space="preserve"> non si può tacere </w:t>
      </w:r>
      <w:r w:rsidR="00AA7055" w:rsidRPr="00AA7055">
        <w:rPr>
          <w:rFonts w:ascii="Sylfaen" w:hAnsi="Sylfaen" w:cs="Times New Roman"/>
          <w:sz w:val="28"/>
          <w:szCs w:val="28"/>
        </w:rPr>
        <w:t>l’esigenza di approntare uno stato passivo quanto più aderente alla struttura del patrimonio del fallito, ciò implicando che, in determinati casi, ciò possa avvenire solo «mitigando gli effetti di una stretta applicazione del principio dispositivo e dei conseguenti oneri di allegazione e di prova</w:t>
      </w:r>
      <w:r w:rsidR="00AA7055">
        <w:rPr>
          <w:rFonts w:ascii="Sylfaen" w:hAnsi="Sylfaen" w:cs="Times New Roman"/>
          <w:sz w:val="28"/>
          <w:szCs w:val="28"/>
        </w:rPr>
        <w:t>.</w:t>
      </w:r>
    </w:p>
    <w:p w14:paraId="28C52252" w14:textId="4BA77EE4" w:rsidR="00C053E2" w:rsidRDefault="004F336F" w:rsidP="004F7250">
      <w:pPr>
        <w:jc w:val="both"/>
        <w:rPr>
          <w:rFonts w:ascii="Sylfaen" w:hAnsi="Sylfaen" w:cs="Times New Roman"/>
          <w:sz w:val="28"/>
          <w:szCs w:val="28"/>
        </w:rPr>
      </w:pPr>
      <w:r>
        <w:rPr>
          <w:rFonts w:ascii="Sylfaen" w:hAnsi="Sylfaen" w:cs="Times New Roman"/>
          <w:sz w:val="28"/>
          <w:szCs w:val="28"/>
        </w:rPr>
        <w:lastRenderedPageBreak/>
        <w:t xml:space="preserve">La modifica, intervenuta nel </w:t>
      </w:r>
      <w:r w:rsidR="00083088" w:rsidRPr="00083088">
        <w:rPr>
          <w:rFonts w:ascii="Sylfaen" w:hAnsi="Sylfaen" w:cs="Times New Roman"/>
          <w:sz w:val="28"/>
          <w:szCs w:val="28"/>
        </w:rPr>
        <w:t xml:space="preserve">2007, dell’art. 93 l. fall., </w:t>
      </w:r>
      <w:r>
        <w:rPr>
          <w:rFonts w:ascii="Sylfaen" w:hAnsi="Sylfaen" w:cs="Times New Roman"/>
          <w:sz w:val="28"/>
          <w:szCs w:val="28"/>
        </w:rPr>
        <w:t xml:space="preserve">con l’abrogazione del </w:t>
      </w:r>
      <w:r w:rsidRPr="00083088">
        <w:rPr>
          <w:rFonts w:ascii="Sylfaen" w:hAnsi="Sylfaen" w:cs="Times New Roman"/>
          <w:sz w:val="28"/>
          <w:szCs w:val="28"/>
        </w:rPr>
        <w:t>7° comma</w:t>
      </w:r>
      <w:r>
        <w:rPr>
          <w:rFonts w:ascii="Sylfaen" w:hAnsi="Sylfaen" w:cs="Times New Roman"/>
          <w:sz w:val="28"/>
          <w:szCs w:val="28"/>
        </w:rPr>
        <w:t xml:space="preserve">, </w:t>
      </w:r>
      <w:r w:rsidR="00033024">
        <w:rPr>
          <w:rFonts w:ascii="Sylfaen" w:hAnsi="Sylfaen" w:cs="Times New Roman"/>
          <w:sz w:val="28"/>
          <w:szCs w:val="28"/>
        </w:rPr>
        <w:t>aveva</w:t>
      </w:r>
      <w:r>
        <w:rPr>
          <w:rFonts w:ascii="Sylfaen" w:hAnsi="Sylfaen" w:cs="Times New Roman"/>
          <w:sz w:val="28"/>
          <w:szCs w:val="28"/>
        </w:rPr>
        <w:t xml:space="preserve"> comportato l’eliminazione del </w:t>
      </w:r>
      <w:r w:rsidR="00083088" w:rsidRPr="00083088">
        <w:rPr>
          <w:rFonts w:ascii="Sylfaen" w:hAnsi="Sylfaen" w:cs="Times New Roman"/>
          <w:sz w:val="28"/>
          <w:szCs w:val="28"/>
        </w:rPr>
        <w:t>termine decadenziale ivi previsto per la produzione dei documenti giustificativi del diritto di credito vantato</w:t>
      </w:r>
      <w:r w:rsidR="00B82417">
        <w:rPr>
          <w:rFonts w:ascii="Sylfaen" w:hAnsi="Sylfaen" w:cs="Times New Roman"/>
          <w:sz w:val="28"/>
          <w:szCs w:val="28"/>
        </w:rPr>
        <w:t xml:space="preserve">. Del pari la </w:t>
      </w:r>
      <w:r w:rsidR="00083088" w:rsidRPr="00083088">
        <w:rPr>
          <w:rFonts w:ascii="Sylfaen" w:hAnsi="Sylfaen" w:cs="Times New Roman"/>
          <w:sz w:val="28"/>
          <w:szCs w:val="28"/>
        </w:rPr>
        <w:t xml:space="preserve">l’art. 95, 2° comma, l. fall., </w:t>
      </w:r>
      <w:r w:rsidR="00C22F93">
        <w:rPr>
          <w:rFonts w:ascii="Sylfaen" w:hAnsi="Sylfaen" w:cs="Times New Roman"/>
          <w:sz w:val="28"/>
          <w:szCs w:val="28"/>
        </w:rPr>
        <w:t xml:space="preserve">modificato, </w:t>
      </w:r>
      <w:r w:rsidR="00083088" w:rsidRPr="00083088">
        <w:rPr>
          <w:rFonts w:ascii="Sylfaen" w:hAnsi="Sylfaen" w:cs="Times New Roman"/>
          <w:sz w:val="28"/>
          <w:szCs w:val="28"/>
        </w:rPr>
        <w:t>prevede</w:t>
      </w:r>
      <w:r w:rsidR="00033024">
        <w:rPr>
          <w:rFonts w:ascii="Sylfaen" w:hAnsi="Sylfaen" w:cs="Times New Roman"/>
          <w:sz w:val="28"/>
          <w:szCs w:val="28"/>
        </w:rPr>
        <w:t>va</w:t>
      </w:r>
      <w:r w:rsidR="00083088" w:rsidRPr="00083088">
        <w:rPr>
          <w:rFonts w:ascii="Sylfaen" w:hAnsi="Sylfaen" w:cs="Times New Roman"/>
          <w:sz w:val="28"/>
          <w:szCs w:val="28"/>
        </w:rPr>
        <w:t xml:space="preserve"> che «i creditori ed i titolari di diritti sui beni e il fallito possono esaminare il progetto e presentare osservazioni scritte e documenti integrativi fino all’udienza» di verifica. La nuova disciplina ha </w:t>
      </w:r>
      <w:r w:rsidR="005C3471">
        <w:rPr>
          <w:rFonts w:ascii="Sylfaen" w:hAnsi="Sylfaen" w:cs="Times New Roman"/>
          <w:sz w:val="28"/>
          <w:szCs w:val="28"/>
        </w:rPr>
        <w:t xml:space="preserve">rimosso la </w:t>
      </w:r>
      <w:r w:rsidR="00083088" w:rsidRPr="00083088">
        <w:rPr>
          <w:rFonts w:ascii="Sylfaen" w:hAnsi="Sylfaen" w:cs="Times New Roman"/>
          <w:sz w:val="28"/>
          <w:szCs w:val="28"/>
        </w:rPr>
        <w:t>preclusi</w:t>
      </w:r>
      <w:r w:rsidR="005C3471">
        <w:rPr>
          <w:rFonts w:ascii="Sylfaen" w:hAnsi="Sylfaen" w:cs="Times New Roman"/>
          <w:sz w:val="28"/>
          <w:szCs w:val="28"/>
        </w:rPr>
        <w:t>one</w:t>
      </w:r>
      <w:r w:rsidR="00083088" w:rsidRPr="00083088">
        <w:rPr>
          <w:rFonts w:ascii="Sylfaen" w:hAnsi="Sylfaen" w:cs="Times New Roman"/>
          <w:sz w:val="28"/>
          <w:szCs w:val="28"/>
        </w:rPr>
        <w:t xml:space="preserve"> alla produzione documentale</w:t>
      </w:r>
      <w:r w:rsidR="00AD1BD4">
        <w:rPr>
          <w:rFonts w:ascii="Sylfaen" w:hAnsi="Sylfaen" w:cs="Times New Roman"/>
          <w:sz w:val="28"/>
          <w:szCs w:val="28"/>
        </w:rPr>
        <w:t xml:space="preserve"> ed alla proposizione di osservazioni ed eccezioni</w:t>
      </w:r>
      <w:r w:rsidR="00083088" w:rsidRPr="00083088">
        <w:rPr>
          <w:rFonts w:ascii="Sylfaen" w:hAnsi="Sylfaen" w:cs="Times New Roman"/>
          <w:sz w:val="28"/>
          <w:szCs w:val="28"/>
        </w:rPr>
        <w:t>, spostando in avanti e sino all’udienza di verifica il termine per l’allegazione</w:t>
      </w:r>
      <w:r w:rsidR="00AD1BD4">
        <w:rPr>
          <w:rFonts w:ascii="Sylfaen" w:hAnsi="Sylfaen" w:cs="Times New Roman"/>
          <w:sz w:val="28"/>
          <w:szCs w:val="28"/>
        </w:rPr>
        <w:t xml:space="preserve"> e l’asseverazione</w:t>
      </w:r>
      <w:r w:rsidR="00C053E2">
        <w:rPr>
          <w:rFonts w:ascii="Sylfaen" w:hAnsi="Sylfaen" w:cs="Times New Roman"/>
          <w:sz w:val="28"/>
          <w:szCs w:val="28"/>
        </w:rPr>
        <w:t>.</w:t>
      </w:r>
      <w:r w:rsidR="00033024" w:rsidRPr="00033024">
        <w:rPr>
          <w:rFonts w:ascii="Sylfaen" w:hAnsi="Sylfaen" w:cs="Times New Roman"/>
          <w:sz w:val="28"/>
          <w:szCs w:val="28"/>
        </w:rPr>
        <w:t xml:space="preserve"> </w:t>
      </w:r>
      <w:r w:rsidR="00033024">
        <w:rPr>
          <w:rFonts w:ascii="Sylfaen" w:hAnsi="Sylfaen" w:cs="Times New Roman"/>
          <w:sz w:val="28"/>
          <w:szCs w:val="28"/>
        </w:rPr>
        <w:t xml:space="preserve">Tale formulazione, ripresa dal combinato disposto degli artt. 201, 6° co e 203, 2° co. CCI, induce taluno a ritenere che </w:t>
      </w:r>
      <w:r w:rsidR="00033024" w:rsidRPr="00466B3B">
        <w:rPr>
          <w:rFonts w:ascii="Sylfaen" w:hAnsi="Sylfaen" w:cs="Times New Roman"/>
          <w:sz w:val="28"/>
          <w:szCs w:val="28"/>
        </w:rPr>
        <w:t>non è previst</w:t>
      </w:r>
      <w:r w:rsidR="00033024">
        <w:rPr>
          <w:rFonts w:ascii="Sylfaen" w:hAnsi="Sylfaen" w:cs="Times New Roman"/>
          <w:sz w:val="28"/>
          <w:szCs w:val="28"/>
        </w:rPr>
        <w:t>o</w:t>
      </w:r>
      <w:r w:rsidR="00033024" w:rsidRPr="00466B3B">
        <w:rPr>
          <w:rFonts w:ascii="Sylfaen" w:hAnsi="Sylfaen" w:cs="Times New Roman"/>
          <w:sz w:val="28"/>
          <w:szCs w:val="28"/>
        </w:rPr>
        <w:t xml:space="preserve"> </w:t>
      </w:r>
      <w:r w:rsidR="00033024">
        <w:rPr>
          <w:rFonts w:ascii="Sylfaen" w:hAnsi="Sylfaen" w:cs="Times New Roman"/>
          <w:sz w:val="28"/>
          <w:szCs w:val="28"/>
        </w:rPr>
        <w:t xml:space="preserve">un termine </w:t>
      </w:r>
      <w:r w:rsidR="00033024" w:rsidRPr="00466B3B">
        <w:rPr>
          <w:rFonts w:ascii="Sylfaen" w:hAnsi="Sylfaen" w:cs="Times New Roman"/>
          <w:sz w:val="28"/>
          <w:szCs w:val="28"/>
        </w:rPr>
        <w:t xml:space="preserve">di decadenza </w:t>
      </w:r>
      <w:r w:rsidR="00033024">
        <w:rPr>
          <w:rFonts w:ascii="Sylfaen" w:hAnsi="Sylfaen" w:cs="Times New Roman"/>
          <w:sz w:val="28"/>
          <w:szCs w:val="28"/>
        </w:rPr>
        <w:t xml:space="preserve">per la prova </w:t>
      </w:r>
      <w:r w:rsidR="00033024" w:rsidRPr="00466B3B">
        <w:rPr>
          <w:rFonts w:ascii="Sylfaen" w:hAnsi="Sylfaen" w:cs="Times New Roman"/>
          <w:sz w:val="28"/>
          <w:szCs w:val="28"/>
        </w:rPr>
        <w:t xml:space="preserve">potendo </w:t>
      </w:r>
      <w:r w:rsidR="00033024">
        <w:rPr>
          <w:rFonts w:ascii="Sylfaen" w:hAnsi="Sylfaen" w:cs="Times New Roman"/>
          <w:sz w:val="28"/>
          <w:szCs w:val="28"/>
        </w:rPr>
        <w:t xml:space="preserve">questa </w:t>
      </w:r>
      <w:r w:rsidR="00033024" w:rsidRPr="00466B3B">
        <w:rPr>
          <w:rFonts w:ascii="Sylfaen" w:hAnsi="Sylfaen" w:cs="Times New Roman"/>
          <w:sz w:val="28"/>
          <w:szCs w:val="28"/>
        </w:rPr>
        <w:t>essere prodotta fino all’udienza</w:t>
      </w:r>
      <w:r w:rsidR="00033024">
        <w:rPr>
          <w:rFonts w:ascii="Sylfaen" w:hAnsi="Sylfaen" w:cs="Times New Roman"/>
          <w:sz w:val="28"/>
          <w:szCs w:val="28"/>
        </w:rPr>
        <w:t xml:space="preserve">. </w:t>
      </w:r>
      <w:r w:rsidR="00C053E2">
        <w:rPr>
          <w:rFonts w:ascii="Sylfaen" w:hAnsi="Sylfaen" w:cs="Times New Roman"/>
          <w:sz w:val="28"/>
          <w:szCs w:val="28"/>
        </w:rPr>
        <w:t xml:space="preserve">In tal senso v. </w:t>
      </w:r>
      <w:r w:rsidR="00FB57C2" w:rsidRPr="00FB57C2">
        <w:rPr>
          <w:rFonts w:ascii="Sylfaen" w:hAnsi="Sylfaen" w:cs="Times New Roman"/>
          <w:sz w:val="28"/>
          <w:szCs w:val="28"/>
        </w:rPr>
        <w:t>Cass. 10.4.2012, n. 5659</w:t>
      </w:r>
      <w:r w:rsidR="00FB57C2">
        <w:rPr>
          <w:rFonts w:ascii="Sylfaen" w:hAnsi="Sylfaen" w:cs="Times New Roman"/>
          <w:sz w:val="28"/>
          <w:szCs w:val="28"/>
        </w:rPr>
        <w:t xml:space="preserve"> secondo cui </w:t>
      </w:r>
      <w:r w:rsidR="00AD1BD4">
        <w:rPr>
          <w:rFonts w:ascii="Sylfaen" w:hAnsi="Sylfaen" w:cs="Times New Roman"/>
          <w:sz w:val="28"/>
          <w:szCs w:val="28"/>
        </w:rPr>
        <w:t>“</w:t>
      </w:r>
      <w:r w:rsidR="00C053E2" w:rsidRPr="00C053E2">
        <w:rPr>
          <w:rFonts w:ascii="Sylfaen" w:hAnsi="Sylfaen" w:cs="Times New Roman"/>
          <w:sz w:val="28"/>
          <w:szCs w:val="28"/>
        </w:rPr>
        <w:t xml:space="preserve">in tema di accertamento dello stato passivo, la mancata presentazione di osservazioni del creditore al progetto di stato passivo depositato dal </w:t>
      </w:r>
      <w:r w:rsidR="0063242B">
        <w:rPr>
          <w:rFonts w:ascii="Sylfaen" w:hAnsi="Sylfaen" w:cs="Times New Roman"/>
          <w:sz w:val="28"/>
          <w:szCs w:val="28"/>
        </w:rPr>
        <w:t>Curatore</w:t>
      </w:r>
      <w:r w:rsidR="00C053E2" w:rsidRPr="00C053E2">
        <w:rPr>
          <w:rFonts w:ascii="Sylfaen" w:hAnsi="Sylfaen" w:cs="Times New Roman"/>
          <w:sz w:val="28"/>
          <w:szCs w:val="28"/>
        </w:rPr>
        <w:t xml:space="preserve"> non comporta acquiescenza alla proposta e conseguente decadenza della possibilità di proporre eccezioni, non potendo trovare applicazione il disposto dell’art. 329 c.p.c. rispetto ad un provvedimento giudiziale non ancora emesso; inoltre l’art. 95, comma 2°, l. fall. prevede che i creditori “possono” esaminare il progetto, senza porre a loro carico un onere di replica alle difese e alle eccezioni del </w:t>
      </w:r>
      <w:r w:rsidR="0063242B">
        <w:rPr>
          <w:rFonts w:ascii="Sylfaen" w:hAnsi="Sylfaen" w:cs="Times New Roman"/>
          <w:sz w:val="28"/>
          <w:szCs w:val="28"/>
        </w:rPr>
        <w:t>Curatore</w:t>
      </w:r>
      <w:r w:rsidR="00C053E2" w:rsidRPr="00C053E2">
        <w:rPr>
          <w:rFonts w:ascii="Sylfaen" w:hAnsi="Sylfaen" w:cs="Times New Roman"/>
          <w:sz w:val="28"/>
          <w:szCs w:val="28"/>
        </w:rPr>
        <w:t xml:space="preserve"> entro la prima udienza fissata per l’esame dello stato passivo, così da escludere che il termine predetto sia deputato alla definitiva e non più emendabile individuazione delle questioni controverse riguardanti la domanda di ammissione</w:t>
      </w:r>
      <w:r w:rsidR="00AD1BD4">
        <w:rPr>
          <w:rFonts w:ascii="Sylfaen" w:hAnsi="Sylfaen" w:cs="Times New Roman"/>
          <w:sz w:val="28"/>
          <w:szCs w:val="28"/>
        </w:rPr>
        <w:t>”.</w:t>
      </w:r>
    </w:p>
    <w:p w14:paraId="2DAB4F78" w14:textId="3CB49B4B" w:rsidR="0058168E" w:rsidRPr="00466B3B" w:rsidRDefault="00642A6F" w:rsidP="004F7250">
      <w:pPr>
        <w:jc w:val="both"/>
        <w:rPr>
          <w:rFonts w:ascii="Sylfaen" w:hAnsi="Sylfaen" w:cs="Times New Roman"/>
          <w:sz w:val="28"/>
          <w:szCs w:val="28"/>
        </w:rPr>
      </w:pPr>
      <w:r>
        <w:rPr>
          <w:rFonts w:ascii="Sylfaen" w:hAnsi="Sylfaen" w:cs="Times New Roman"/>
          <w:sz w:val="28"/>
          <w:szCs w:val="28"/>
        </w:rPr>
        <w:t xml:space="preserve">Il principio di tipicità del giudizio di accertamento del passivo porta con sé alcuni </w:t>
      </w:r>
      <w:r w:rsidR="0098406A">
        <w:rPr>
          <w:rFonts w:ascii="Sylfaen" w:hAnsi="Sylfaen" w:cs="Times New Roman"/>
          <w:sz w:val="28"/>
          <w:szCs w:val="28"/>
        </w:rPr>
        <w:t>corollari. Tra questi l’inammissibilità delle d</w:t>
      </w:r>
      <w:r w:rsidR="00DB3504">
        <w:rPr>
          <w:rFonts w:ascii="Sylfaen" w:hAnsi="Sylfaen" w:cs="Times New Roman"/>
          <w:sz w:val="28"/>
          <w:szCs w:val="28"/>
        </w:rPr>
        <w:t>omande riconvenzionali</w:t>
      </w:r>
      <w:r w:rsidR="0098406A">
        <w:rPr>
          <w:rFonts w:ascii="Sylfaen" w:hAnsi="Sylfaen" w:cs="Times New Roman"/>
          <w:sz w:val="28"/>
          <w:szCs w:val="28"/>
        </w:rPr>
        <w:t>, che finirebbero inevitabilmente ed indebitamente per ampliare il thema decidendum.</w:t>
      </w:r>
      <w:r w:rsidR="008F6820">
        <w:rPr>
          <w:rFonts w:ascii="Sylfaen" w:hAnsi="Sylfaen" w:cs="Times New Roman"/>
          <w:sz w:val="28"/>
          <w:szCs w:val="28"/>
        </w:rPr>
        <w:t xml:space="preserve"> </w:t>
      </w:r>
      <w:r w:rsidR="004A6070">
        <w:rPr>
          <w:rFonts w:ascii="Sylfaen" w:hAnsi="Sylfaen" w:cs="Times New Roman"/>
          <w:sz w:val="28"/>
          <w:szCs w:val="28"/>
        </w:rPr>
        <w:t>Esso, quindi,</w:t>
      </w:r>
      <w:r w:rsidR="00033024">
        <w:rPr>
          <w:rFonts w:ascii="Sylfaen" w:hAnsi="Sylfaen" w:cs="Times New Roman"/>
          <w:sz w:val="28"/>
          <w:szCs w:val="28"/>
        </w:rPr>
        <w:t xml:space="preserve"> risulta delimitato dalle domande poste e dall</w:t>
      </w:r>
      <w:r w:rsidR="004D510E">
        <w:rPr>
          <w:rFonts w:ascii="Sylfaen" w:hAnsi="Sylfaen" w:cs="Times New Roman"/>
          <w:sz w:val="28"/>
          <w:szCs w:val="28"/>
        </w:rPr>
        <w:t>e</w:t>
      </w:r>
      <w:r w:rsidR="00033024">
        <w:rPr>
          <w:rFonts w:ascii="Sylfaen" w:hAnsi="Sylfaen" w:cs="Times New Roman"/>
          <w:sz w:val="28"/>
          <w:szCs w:val="28"/>
        </w:rPr>
        <w:t xml:space="preserve"> eccezioni e controeccezioni sollevate dalle parti.</w:t>
      </w:r>
    </w:p>
    <w:p w14:paraId="43363EC0" w14:textId="2ACB2DEB" w:rsidR="00556E0B" w:rsidRDefault="009B263D" w:rsidP="004F7250">
      <w:pPr>
        <w:jc w:val="both"/>
        <w:rPr>
          <w:rFonts w:ascii="Sylfaen" w:hAnsi="Sylfaen" w:cs="Times New Roman"/>
          <w:sz w:val="28"/>
          <w:szCs w:val="28"/>
        </w:rPr>
      </w:pPr>
      <w:r w:rsidRPr="00620802">
        <w:rPr>
          <w:rFonts w:ascii="Sylfaen" w:hAnsi="Sylfaen" w:cs="Times New Roman"/>
          <w:i/>
          <w:iCs/>
          <w:sz w:val="28"/>
          <w:szCs w:val="28"/>
        </w:rPr>
        <w:t>Focus</w:t>
      </w:r>
      <w:r w:rsidR="00033024">
        <w:rPr>
          <w:rFonts w:ascii="Sylfaen" w:hAnsi="Sylfaen" w:cs="Times New Roman"/>
          <w:i/>
          <w:iCs/>
          <w:sz w:val="28"/>
          <w:szCs w:val="28"/>
        </w:rPr>
        <w:t>:</w:t>
      </w:r>
      <w:r>
        <w:rPr>
          <w:rFonts w:ascii="Sylfaen" w:hAnsi="Sylfaen" w:cs="Times New Roman"/>
          <w:sz w:val="28"/>
          <w:szCs w:val="28"/>
        </w:rPr>
        <w:t xml:space="preserve"> principio di non contestazione. A dispetto dell’applicabilità del principio di non contestazione al giudizio di verifica dello stato passivo, il GD non è </w:t>
      </w:r>
      <w:r w:rsidR="00766C4D">
        <w:rPr>
          <w:rFonts w:ascii="Sylfaen" w:hAnsi="Sylfaen" w:cs="Times New Roman"/>
          <w:sz w:val="28"/>
          <w:szCs w:val="28"/>
        </w:rPr>
        <w:t xml:space="preserve">vincolato alla proposta del </w:t>
      </w:r>
      <w:r w:rsidR="0063242B">
        <w:rPr>
          <w:rFonts w:ascii="Sylfaen" w:hAnsi="Sylfaen" w:cs="Times New Roman"/>
          <w:sz w:val="28"/>
          <w:szCs w:val="28"/>
        </w:rPr>
        <w:t>Curatore</w:t>
      </w:r>
      <w:r w:rsidR="00837A9B">
        <w:rPr>
          <w:rFonts w:ascii="Sylfaen" w:hAnsi="Sylfaen" w:cs="Times New Roman"/>
          <w:sz w:val="28"/>
          <w:szCs w:val="28"/>
        </w:rPr>
        <w:t xml:space="preserve"> e non è </w:t>
      </w:r>
      <w:r>
        <w:rPr>
          <w:rFonts w:ascii="Sylfaen" w:hAnsi="Sylfaen" w:cs="Times New Roman"/>
          <w:sz w:val="28"/>
          <w:szCs w:val="28"/>
        </w:rPr>
        <w:t xml:space="preserve">tenuto ad accogliere la domanda. Se pure il fatto </w:t>
      </w:r>
      <w:r w:rsidR="008265F2">
        <w:rPr>
          <w:rFonts w:ascii="Sylfaen" w:hAnsi="Sylfaen" w:cs="Times New Roman"/>
          <w:sz w:val="28"/>
          <w:szCs w:val="28"/>
        </w:rPr>
        <w:t xml:space="preserve">su cui si base la domanda deve ritenersi incontroverso il GD può sempre riqualificare la domanda medesima ed in ogni caso, nel rispetto del principio iura novit curia, </w:t>
      </w:r>
      <w:r w:rsidR="00033024">
        <w:rPr>
          <w:rFonts w:ascii="Sylfaen" w:hAnsi="Sylfaen" w:cs="Times New Roman"/>
          <w:sz w:val="28"/>
          <w:szCs w:val="28"/>
        </w:rPr>
        <w:t>determinare</w:t>
      </w:r>
      <w:r w:rsidR="008265F2">
        <w:rPr>
          <w:rFonts w:ascii="Sylfaen" w:hAnsi="Sylfaen" w:cs="Times New Roman"/>
          <w:sz w:val="28"/>
          <w:szCs w:val="28"/>
        </w:rPr>
        <w:t xml:space="preserve"> la disciplina ad esso applicabile</w:t>
      </w:r>
      <w:r w:rsidR="00E752F6">
        <w:rPr>
          <w:rFonts w:ascii="Sylfaen" w:hAnsi="Sylfaen" w:cs="Times New Roman"/>
          <w:sz w:val="28"/>
          <w:szCs w:val="28"/>
        </w:rPr>
        <w:t xml:space="preserve">, potendo quindi sollevare </w:t>
      </w:r>
      <w:r w:rsidR="00E752F6">
        <w:rPr>
          <w:rFonts w:ascii="Sylfaen" w:hAnsi="Sylfaen" w:cs="Times New Roman"/>
          <w:sz w:val="28"/>
          <w:szCs w:val="28"/>
        </w:rPr>
        <w:lastRenderedPageBreak/>
        <w:t>eccezioni di rito</w:t>
      </w:r>
      <w:r w:rsidR="00033024">
        <w:rPr>
          <w:rFonts w:ascii="Sylfaen" w:hAnsi="Sylfaen" w:cs="Times New Roman"/>
          <w:sz w:val="28"/>
          <w:szCs w:val="28"/>
        </w:rPr>
        <w:t xml:space="preserve"> o </w:t>
      </w:r>
      <w:r w:rsidR="00766C4D">
        <w:rPr>
          <w:rFonts w:ascii="Sylfaen" w:hAnsi="Sylfaen" w:cs="Times New Roman"/>
          <w:sz w:val="28"/>
          <w:szCs w:val="28"/>
        </w:rPr>
        <w:t xml:space="preserve">di merito rilevabili d’ufficio, concludendo per il rigetto della domanda anche laddove il </w:t>
      </w:r>
      <w:r w:rsidR="0063242B">
        <w:rPr>
          <w:rFonts w:ascii="Sylfaen" w:hAnsi="Sylfaen" w:cs="Times New Roman"/>
          <w:sz w:val="28"/>
          <w:szCs w:val="28"/>
        </w:rPr>
        <w:t>Curatore</w:t>
      </w:r>
      <w:r w:rsidR="00766C4D">
        <w:rPr>
          <w:rFonts w:ascii="Sylfaen" w:hAnsi="Sylfaen" w:cs="Times New Roman"/>
          <w:sz w:val="28"/>
          <w:szCs w:val="28"/>
        </w:rPr>
        <w:t xml:space="preserve"> ne avesse chiesto l’ammissione</w:t>
      </w:r>
      <w:r w:rsidR="008265F2">
        <w:rPr>
          <w:rFonts w:ascii="Sylfaen" w:hAnsi="Sylfaen" w:cs="Times New Roman"/>
          <w:sz w:val="28"/>
          <w:szCs w:val="28"/>
        </w:rPr>
        <w:t>.</w:t>
      </w:r>
    </w:p>
    <w:p w14:paraId="2B15694C" w14:textId="77777777" w:rsidR="008265F2" w:rsidRDefault="008265F2" w:rsidP="004F7250">
      <w:pPr>
        <w:jc w:val="both"/>
        <w:rPr>
          <w:rFonts w:ascii="Sylfaen" w:hAnsi="Sylfaen" w:cs="Times New Roman"/>
          <w:sz w:val="28"/>
          <w:szCs w:val="28"/>
        </w:rPr>
      </w:pPr>
    </w:p>
    <w:p w14:paraId="32739D15" w14:textId="0260E505" w:rsidR="00E0662B" w:rsidRPr="001F3299" w:rsidRDefault="00344500" w:rsidP="004F7250">
      <w:pPr>
        <w:jc w:val="both"/>
        <w:rPr>
          <w:rFonts w:ascii="Sylfaen" w:hAnsi="Sylfaen" w:cs="Times New Roman"/>
          <w:b/>
          <w:bCs/>
          <w:sz w:val="28"/>
          <w:szCs w:val="28"/>
        </w:rPr>
      </w:pPr>
      <w:r>
        <w:rPr>
          <w:rFonts w:ascii="Sylfaen" w:hAnsi="Sylfaen" w:cs="Times New Roman"/>
          <w:b/>
          <w:bCs/>
          <w:sz w:val="28"/>
          <w:szCs w:val="28"/>
        </w:rPr>
        <w:t>Il contenuto del decreto</w:t>
      </w:r>
    </w:p>
    <w:p w14:paraId="02544AC7" w14:textId="08943D3C" w:rsidR="00C95AEE" w:rsidRDefault="001C098B" w:rsidP="004F7250">
      <w:pPr>
        <w:jc w:val="both"/>
        <w:rPr>
          <w:rFonts w:ascii="Sylfaen" w:hAnsi="Sylfaen" w:cs="Times New Roman"/>
          <w:sz w:val="28"/>
          <w:szCs w:val="28"/>
        </w:rPr>
      </w:pPr>
      <w:r>
        <w:rPr>
          <w:rFonts w:ascii="Sylfaen" w:hAnsi="Sylfaen" w:cs="Times New Roman"/>
          <w:sz w:val="28"/>
          <w:szCs w:val="28"/>
        </w:rPr>
        <w:t xml:space="preserve">Compiuto tutto l’esame dello stato passivo il GD lo chiara esecutivo con decreto. </w:t>
      </w:r>
      <w:r w:rsidR="00C95AEE">
        <w:rPr>
          <w:rFonts w:ascii="Sylfaen" w:hAnsi="Sylfaen" w:cs="Times New Roman"/>
          <w:sz w:val="28"/>
          <w:szCs w:val="28"/>
        </w:rPr>
        <w:t>È importante notare che lo stato passivo viene dichiarato esecutivo integralmente e per intero solo all’esito dell’esame di tutt</w:t>
      </w:r>
      <w:r w:rsidR="004A6070">
        <w:rPr>
          <w:rFonts w:ascii="Sylfaen" w:hAnsi="Sylfaen" w:cs="Times New Roman"/>
          <w:sz w:val="28"/>
          <w:szCs w:val="28"/>
        </w:rPr>
        <w:t>e</w:t>
      </w:r>
      <w:r w:rsidR="00C95AEE">
        <w:rPr>
          <w:rFonts w:ascii="Sylfaen" w:hAnsi="Sylfaen" w:cs="Times New Roman"/>
          <w:sz w:val="28"/>
          <w:szCs w:val="28"/>
        </w:rPr>
        <w:t xml:space="preserve"> le domande</w:t>
      </w:r>
      <w:r w:rsidR="004A6070">
        <w:rPr>
          <w:rFonts w:ascii="Sylfaen" w:hAnsi="Sylfaen" w:cs="Times New Roman"/>
          <w:sz w:val="28"/>
          <w:szCs w:val="28"/>
        </w:rPr>
        <w:t>,</w:t>
      </w:r>
      <w:r w:rsidR="00C95AEE">
        <w:rPr>
          <w:rFonts w:ascii="Sylfaen" w:hAnsi="Sylfaen" w:cs="Times New Roman"/>
          <w:sz w:val="28"/>
          <w:szCs w:val="28"/>
        </w:rPr>
        <w:t xml:space="preserve"> essendo insuscettibile di esecutorietà parziale nel caso in cui l’esame di alcune domande sia rimandato. </w:t>
      </w:r>
    </w:p>
    <w:p w14:paraId="4E9012D1" w14:textId="7FE428C0" w:rsidR="001C098B" w:rsidRDefault="00C95AEE" w:rsidP="004F7250">
      <w:pPr>
        <w:jc w:val="both"/>
        <w:rPr>
          <w:rFonts w:ascii="Sylfaen" w:hAnsi="Sylfaen" w:cs="Times New Roman"/>
          <w:sz w:val="28"/>
          <w:szCs w:val="28"/>
        </w:rPr>
      </w:pPr>
      <w:r>
        <w:rPr>
          <w:rFonts w:ascii="Sylfaen" w:hAnsi="Sylfaen" w:cs="Times New Roman"/>
          <w:sz w:val="28"/>
          <w:szCs w:val="28"/>
        </w:rPr>
        <w:t>È prassi del Tribunale di Pisa che il GD dichiari l’esecutorietà dello stato passivo nell’unica udienza o nell’ultima udienza di verifica dello stato passivo</w:t>
      </w:r>
      <w:r w:rsidR="004A6070">
        <w:rPr>
          <w:rFonts w:ascii="Sylfaen" w:hAnsi="Sylfaen" w:cs="Times New Roman"/>
          <w:sz w:val="28"/>
          <w:szCs w:val="28"/>
        </w:rPr>
        <w:t xml:space="preserve"> in calce al verbale dell’udienza di verifica nel quale inserisce </w:t>
      </w:r>
      <w:r>
        <w:rPr>
          <w:rFonts w:ascii="Sylfaen" w:hAnsi="Sylfaen" w:cs="Times New Roman"/>
          <w:sz w:val="28"/>
          <w:szCs w:val="28"/>
        </w:rPr>
        <w:t xml:space="preserve">l’elenco delle domande </w:t>
      </w:r>
      <w:r w:rsidR="004A6070">
        <w:rPr>
          <w:rFonts w:ascii="Sylfaen" w:hAnsi="Sylfaen" w:cs="Times New Roman"/>
          <w:sz w:val="28"/>
          <w:szCs w:val="28"/>
        </w:rPr>
        <w:t xml:space="preserve">predisposto dal curatore (anche a mezzo del programma di gestione di cui si avvale) </w:t>
      </w:r>
      <w:r>
        <w:rPr>
          <w:rFonts w:ascii="Sylfaen" w:hAnsi="Sylfaen" w:cs="Times New Roman"/>
          <w:sz w:val="28"/>
          <w:szCs w:val="28"/>
        </w:rPr>
        <w:t>sulle quali provvede sinteticamente nel riquadro apposito</w:t>
      </w:r>
      <w:r w:rsidR="004A6070">
        <w:rPr>
          <w:rFonts w:ascii="Sylfaen" w:hAnsi="Sylfaen" w:cs="Times New Roman"/>
          <w:sz w:val="28"/>
          <w:szCs w:val="28"/>
        </w:rPr>
        <w:t>.</w:t>
      </w:r>
    </w:p>
    <w:p w14:paraId="6772780D" w14:textId="3EFEC31D" w:rsidR="00E0662B" w:rsidRDefault="00E0662B" w:rsidP="004F7250">
      <w:pPr>
        <w:jc w:val="both"/>
        <w:rPr>
          <w:rFonts w:ascii="Sylfaen" w:hAnsi="Sylfaen" w:cs="Times New Roman"/>
          <w:sz w:val="28"/>
          <w:szCs w:val="28"/>
        </w:rPr>
      </w:pPr>
      <w:r>
        <w:rPr>
          <w:rFonts w:ascii="Sylfaen" w:hAnsi="Sylfaen" w:cs="Times New Roman"/>
          <w:sz w:val="28"/>
          <w:szCs w:val="28"/>
        </w:rPr>
        <w:t>La verifica del</w:t>
      </w:r>
      <w:r w:rsidR="001F3299">
        <w:rPr>
          <w:rFonts w:ascii="Sylfaen" w:hAnsi="Sylfaen" w:cs="Times New Roman"/>
          <w:sz w:val="28"/>
          <w:szCs w:val="28"/>
        </w:rPr>
        <w:t>lo stato passivo può condurre ai seguenti esiti:</w:t>
      </w:r>
    </w:p>
    <w:p w14:paraId="1E941A4E" w14:textId="2FCE9A46" w:rsidR="001F3299" w:rsidRDefault="001F3299" w:rsidP="004F7250">
      <w:pPr>
        <w:jc w:val="both"/>
        <w:rPr>
          <w:rFonts w:ascii="Sylfaen" w:hAnsi="Sylfaen" w:cs="Times New Roman"/>
          <w:sz w:val="28"/>
          <w:szCs w:val="28"/>
        </w:rPr>
      </w:pPr>
      <w:r>
        <w:rPr>
          <w:rFonts w:ascii="Sylfaen" w:hAnsi="Sylfaen" w:cs="Times New Roman"/>
          <w:sz w:val="28"/>
          <w:szCs w:val="28"/>
        </w:rPr>
        <w:t>Accoglimento</w:t>
      </w:r>
      <w:r w:rsidR="005177AA">
        <w:rPr>
          <w:rFonts w:ascii="Sylfaen" w:hAnsi="Sylfaen" w:cs="Times New Roman"/>
          <w:sz w:val="28"/>
          <w:szCs w:val="28"/>
        </w:rPr>
        <w:t xml:space="preserve"> semplice</w:t>
      </w:r>
      <w:r w:rsidR="00E13894">
        <w:rPr>
          <w:rFonts w:ascii="Sylfaen" w:hAnsi="Sylfaen" w:cs="Times New Roman"/>
          <w:sz w:val="28"/>
          <w:szCs w:val="28"/>
        </w:rPr>
        <w:t>, totale o parziale</w:t>
      </w:r>
      <w:r w:rsidR="005177AA">
        <w:rPr>
          <w:rFonts w:ascii="Sylfaen" w:hAnsi="Sylfaen" w:cs="Times New Roman"/>
          <w:sz w:val="28"/>
          <w:szCs w:val="28"/>
        </w:rPr>
        <w:t xml:space="preserve">: Il creditore viene ammesso allo stato passivo ed a partecipare alla distribuzione del ricavato </w:t>
      </w:r>
      <w:r w:rsidR="00846B64">
        <w:rPr>
          <w:rFonts w:ascii="Sylfaen" w:hAnsi="Sylfaen" w:cs="Times New Roman"/>
          <w:sz w:val="28"/>
          <w:szCs w:val="28"/>
        </w:rPr>
        <w:t xml:space="preserve">per l’importo e con </w:t>
      </w:r>
      <w:r w:rsidR="000F1183">
        <w:rPr>
          <w:rFonts w:ascii="Sylfaen" w:hAnsi="Sylfaen" w:cs="Times New Roman"/>
          <w:sz w:val="28"/>
          <w:szCs w:val="28"/>
        </w:rPr>
        <w:t xml:space="preserve">il grado </w:t>
      </w:r>
      <w:r w:rsidR="00E13894">
        <w:rPr>
          <w:rFonts w:ascii="Sylfaen" w:hAnsi="Sylfaen" w:cs="Times New Roman"/>
          <w:sz w:val="28"/>
          <w:szCs w:val="28"/>
        </w:rPr>
        <w:t xml:space="preserve">richiesto o </w:t>
      </w:r>
      <w:r w:rsidR="000F1183">
        <w:rPr>
          <w:rFonts w:ascii="Sylfaen" w:hAnsi="Sylfaen" w:cs="Times New Roman"/>
          <w:sz w:val="28"/>
          <w:szCs w:val="28"/>
        </w:rPr>
        <w:t>riconosciutogli.</w:t>
      </w:r>
      <w:r w:rsidR="00976871">
        <w:rPr>
          <w:rFonts w:ascii="Sylfaen" w:hAnsi="Sylfaen" w:cs="Times New Roman"/>
          <w:sz w:val="28"/>
          <w:szCs w:val="28"/>
        </w:rPr>
        <w:t xml:space="preserve"> Il bene oggetto della domanda di restituzione o rivendica è sottratto alla liquidazione.</w:t>
      </w:r>
    </w:p>
    <w:p w14:paraId="7DDE0CDB" w14:textId="7C6B3B21" w:rsidR="005177AA" w:rsidRDefault="005177AA" w:rsidP="004F7250">
      <w:pPr>
        <w:jc w:val="both"/>
        <w:rPr>
          <w:rFonts w:ascii="Sylfaen" w:hAnsi="Sylfaen" w:cs="Times New Roman"/>
          <w:sz w:val="28"/>
          <w:szCs w:val="28"/>
        </w:rPr>
      </w:pPr>
      <w:r>
        <w:rPr>
          <w:rFonts w:ascii="Sylfaen" w:hAnsi="Sylfaen" w:cs="Times New Roman"/>
          <w:sz w:val="28"/>
          <w:szCs w:val="28"/>
        </w:rPr>
        <w:t>Accoglimento con riserva</w:t>
      </w:r>
      <w:r w:rsidR="000F1183">
        <w:rPr>
          <w:rFonts w:ascii="Sylfaen" w:hAnsi="Sylfaen" w:cs="Times New Roman"/>
          <w:sz w:val="28"/>
          <w:szCs w:val="28"/>
        </w:rPr>
        <w:t>: il creditore è ammesso a partecipare alla distribuzione subordinatamente al verificarsi della condizione dedotta quale riserva, al verificarsi della quale è definitivamente ammesso,</w:t>
      </w:r>
      <w:r w:rsidR="00E13894">
        <w:rPr>
          <w:rFonts w:ascii="Sylfaen" w:hAnsi="Sylfaen" w:cs="Times New Roman"/>
          <w:sz w:val="28"/>
          <w:szCs w:val="28"/>
        </w:rPr>
        <w:t xml:space="preserve"> oppure</w:t>
      </w:r>
      <w:r w:rsidR="000F1183">
        <w:rPr>
          <w:rFonts w:ascii="Sylfaen" w:hAnsi="Sylfaen" w:cs="Times New Roman"/>
          <w:sz w:val="28"/>
          <w:szCs w:val="28"/>
        </w:rPr>
        <w:t xml:space="preserve"> al</w:t>
      </w:r>
      <w:r w:rsidR="001771B9">
        <w:rPr>
          <w:rFonts w:ascii="Sylfaen" w:hAnsi="Sylfaen" w:cs="Times New Roman"/>
          <w:sz w:val="28"/>
          <w:szCs w:val="28"/>
        </w:rPr>
        <w:t xml:space="preserve"> non prodursi della quale egli è definitivamente escluso. Nelle more del decorso del periodo necessario al verificarsi della condizione egli non ha diritto di partecipare alla distribuzione del ricavato ma solo ad ottenere l’accantonamento della quota di eventuale spettanza.</w:t>
      </w:r>
    </w:p>
    <w:p w14:paraId="24FBDEDF" w14:textId="77777777" w:rsidR="001771B9" w:rsidRDefault="005177AA" w:rsidP="004F7250">
      <w:pPr>
        <w:jc w:val="both"/>
        <w:rPr>
          <w:rFonts w:ascii="Sylfaen" w:hAnsi="Sylfaen" w:cs="Times New Roman"/>
          <w:sz w:val="28"/>
          <w:szCs w:val="28"/>
        </w:rPr>
      </w:pPr>
      <w:r>
        <w:rPr>
          <w:rFonts w:ascii="Sylfaen" w:hAnsi="Sylfaen" w:cs="Times New Roman"/>
          <w:sz w:val="28"/>
          <w:szCs w:val="28"/>
        </w:rPr>
        <w:t>Rigetto</w:t>
      </w:r>
      <w:r w:rsidR="001771B9">
        <w:rPr>
          <w:rFonts w:ascii="Sylfaen" w:hAnsi="Sylfaen" w:cs="Times New Roman"/>
          <w:sz w:val="28"/>
          <w:szCs w:val="28"/>
        </w:rPr>
        <w:t xml:space="preserve">: </w:t>
      </w:r>
    </w:p>
    <w:p w14:paraId="3DBCB4E7" w14:textId="1FBA9767" w:rsidR="005177AA" w:rsidRDefault="001771B9" w:rsidP="001771B9">
      <w:pPr>
        <w:pStyle w:val="Paragrafoelenco"/>
        <w:numPr>
          <w:ilvl w:val="0"/>
          <w:numId w:val="6"/>
        </w:numPr>
        <w:jc w:val="both"/>
        <w:rPr>
          <w:rFonts w:ascii="Sylfaen" w:hAnsi="Sylfaen" w:cs="Times New Roman"/>
          <w:sz w:val="28"/>
          <w:szCs w:val="28"/>
        </w:rPr>
      </w:pPr>
      <w:r w:rsidRPr="001771B9">
        <w:rPr>
          <w:rFonts w:ascii="Sylfaen" w:hAnsi="Sylfaen" w:cs="Times New Roman"/>
          <w:sz w:val="28"/>
          <w:szCs w:val="28"/>
        </w:rPr>
        <w:t>Per motivi di rito</w:t>
      </w:r>
      <w:r>
        <w:rPr>
          <w:rFonts w:ascii="Sylfaen" w:hAnsi="Sylfaen" w:cs="Times New Roman"/>
          <w:sz w:val="28"/>
          <w:szCs w:val="28"/>
        </w:rPr>
        <w:t>.</w:t>
      </w:r>
      <w:r w:rsidRPr="001771B9">
        <w:rPr>
          <w:rFonts w:ascii="Sylfaen" w:hAnsi="Sylfaen" w:cs="Times New Roman"/>
          <w:sz w:val="28"/>
          <w:szCs w:val="28"/>
        </w:rPr>
        <w:t xml:space="preserve"> </w:t>
      </w:r>
      <w:r>
        <w:rPr>
          <w:rFonts w:ascii="Sylfaen" w:hAnsi="Sylfaen" w:cs="Times New Roman"/>
          <w:sz w:val="28"/>
          <w:szCs w:val="28"/>
        </w:rPr>
        <w:t>A</w:t>
      </w:r>
      <w:r w:rsidRPr="001771B9">
        <w:rPr>
          <w:rFonts w:ascii="Sylfaen" w:hAnsi="Sylfaen" w:cs="Times New Roman"/>
          <w:sz w:val="28"/>
          <w:szCs w:val="28"/>
        </w:rPr>
        <w:t>llorquando la domanda difetti dei presupposti processuali o dell’azione. In tal caso non si crea alcuna preclusione e la domanda è riproponibile</w:t>
      </w:r>
      <w:r w:rsidR="00E13894">
        <w:rPr>
          <w:rFonts w:ascii="Sylfaen" w:hAnsi="Sylfaen" w:cs="Times New Roman"/>
          <w:sz w:val="28"/>
          <w:szCs w:val="28"/>
        </w:rPr>
        <w:t xml:space="preserve"> ex art. 204, 1° co. CCI.</w:t>
      </w:r>
    </w:p>
    <w:p w14:paraId="3D6FA6EB" w14:textId="48244A12" w:rsidR="001771B9" w:rsidRDefault="001771B9" w:rsidP="001771B9">
      <w:pPr>
        <w:pStyle w:val="Paragrafoelenco"/>
        <w:numPr>
          <w:ilvl w:val="0"/>
          <w:numId w:val="6"/>
        </w:numPr>
        <w:jc w:val="both"/>
        <w:rPr>
          <w:rFonts w:ascii="Sylfaen" w:hAnsi="Sylfaen" w:cs="Times New Roman"/>
          <w:sz w:val="28"/>
          <w:szCs w:val="28"/>
        </w:rPr>
      </w:pPr>
      <w:r>
        <w:rPr>
          <w:rFonts w:ascii="Sylfaen" w:hAnsi="Sylfaen" w:cs="Times New Roman"/>
          <w:sz w:val="28"/>
          <w:szCs w:val="28"/>
        </w:rPr>
        <w:t xml:space="preserve">Per motivi di merito. Allorquando il giudice accerti l’insussistenza dei fatti materiali e giuridici posti a fondamento della domanda, o accerti </w:t>
      </w:r>
      <w:r w:rsidR="00085B10">
        <w:rPr>
          <w:rFonts w:ascii="Sylfaen" w:hAnsi="Sylfaen" w:cs="Times New Roman"/>
          <w:sz w:val="28"/>
          <w:szCs w:val="28"/>
        </w:rPr>
        <w:t xml:space="preserve">il fondamento delle eccezioni sollevate dal </w:t>
      </w:r>
      <w:r w:rsidR="0063242B">
        <w:rPr>
          <w:rFonts w:ascii="Sylfaen" w:hAnsi="Sylfaen" w:cs="Times New Roman"/>
          <w:sz w:val="28"/>
          <w:szCs w:val="28"/>
        </w:rPr>
        <w:t>Curatore</w:t>
      </w:r>
      <w:r w:rsidR="00085B10">
        <w:rPr>
          <w:rFonts w:ascii="Sylfaen" w:hAnsi="Sylfaen" w:cs="Times New Roman"/>
          <w:sz w:val="28"/>
          <w:szCs w:val="28"/>
        </w:rPr>
        <w:t xml:space="preserve"> o dai creditori</w:t>
      </w:r>
      <w:r w:rsidR="00BC715A">
        <w:rPr>
          <w:rFonts w:ascii="Sylfaen" w:hAnsi="Sylfaen" w:cs="Times New Roman"/>
          <w:sz w:val="28"/>
          <w:szCs w:val="28"/>
        </w:rPr>
        <w:t xml:space="preserve"> o accerti l’inopponibilità alla procedura del titolo su cui si fonda il diritto. In tal caso si </w:t>
      </w:r>
      <w:r w:rsidR="00BC715A">
        <w:rPr>
          <w:rFonts w:ascii="Sylfaen" w:hAnsi="Sylfaen" w:cs="Times New Roman"/>
          <w:sz w:val="28"/>
          <w:szCs w:val="28"/>
        </w:rPr>
        <w:lastRenderedPageBreak/>
        <w:t>crea una preclusione</w:t>
      </w:r>
      <w:r w:rsidR="001C098B">
        <w:rPr>
          <w:rFonts w:ascii="Sylfaen" w:hAnsi="Sylfaen" w:cs="Times New Roman"/>
          <w:sz w:val="28"/>
          <w:szCs w:val="28"/>
        </w:rPr>
        <w:t xml:space="preserve"> che impedisce definitivamente la partecipazione al concorso, consentendo al creditore di agire soltanto nei confronti del debitore tornato in bonis.</w:t>
      </w:r>
    </w:p>
    <w:p w14:paraId="3CEBD95E" w14:textId="77777777" w:rsidR="001C098B" w:rsidRDefault="001C098B" w:rsidP="001C098B">
      <w:pPr>
        <w:jc w:val="both"/>
        <w:rPr>
          <w:rFonts w:ascii="Sylfaen" w:hAnsi="Sylfaen" w:cs="Times New Roman"/>
          <w:b/>
          <w:bCs/>
          <w:sz w:val="28"/>
          <w:szCs w:val="28"/>
        </w:rPr>
      </w:pPr>
    </w:p>
    <w:p w14:paraId="342F9149" w14:textId="516C259D" w:rsidR="001C098B" w:rsidRPr="001C098B" w:rsidRDefault="001C098B" w:rsidP="001C098B">
      <w:pPr>
        <w:jc w:val="both"/>
        <w:rPr>
          <w:rFonts w:ascii="Sylfaen" w:hAnsi="Sylfaen" w:cs="Times New Roman"/>
          <w:b/>
          <w:bCs/>
          <w:sz w:val="28"/>
          <w:szCs w:val="28"/>
        </w:rPr>
      </w:pPr>
      <w:r w:rsidRPr="001C098B">
        <w:rPr>
          <w:rFonts w:ascii="Sylfaen" w:hAnsi="Sylfaen" w:cs="Times New Roman"/>
          <w:b/>
          <w:bCs/>
          <w:sz w:val="28"/>
          <w:szCs w:val="28"/>
        </w:rPr>
        <w:t>Gli effetti del decreto</w:t>
      </w:r>
    </w:p>
    <w:p w14:paraId="30A53C66" w14:textId="4D053BF8" w:rsidR="00E34F3B" w:rsidRDefault="00257C6C" w:rsidP="0000342E">
      <w:pPr>
        <w:jc w:val="both"/>
        <w:rPr>
          <w:rFonts w:ascii="Sylfaen" w:hAnsi="Sylfaen" w:cs="Times New Roman"/>
          <w:sz w:val="28"/>
          <w:szCs w:val="28"/>
        </w:rPr>
      </w:pPr>
      <w:r>
        <w:rPr>
          <w:rFonts w:ascii="Sylfaen" w:hAnsi="Sylfaen" w:cs="Times New Roman"/>
          <w:sz w:val="28"/>
          <w:szCs w:val="28"/>
        </w:rPr>
        <w:t xml:space="preserve">Il decreto con cui il GD dichiara l’esecutività dello stato passivo ha efficacia esclusivamente endoconcorsuale. </w:t>
      </w:r>
      <w:r w:rsidR="00E34F3B">
        <w:rPr>
          <w:rFonts w:ascii="Sylfaen" w:hAnsi="Sylfaen" w:cs="Times New Roman"/>
          <w:sz w:val="28"/>
          <w:szCs w:val="28"/>
        </w:rPr>
        <w:t xml:space="preserve">Esperiti </w:t>
      </w:r>
      <w:r w:rsidR="00382B4C">
        <w:rPr>
          <w:rFonts w:ascii="Sylfaen" w:hAnsi="Sylfaen" w:cs="Times New Roman"/>
          <w:sz w:val="28"/>
          <w:szCs w:val="28"/>
        </w:rPr>
        <w:t>o rinunciati i mezzi di impugnazione acquisisce la stabilità del giudicato</w:t>
      </w:r>
      <w:r w:rsidR="00E13894">
        <w:rPr>
          <w:rFonts w:ascii="Sylfaen" w:hAnsi="Sylfaen" w:cs="Times New Roman"/>
          <w:sz w:val="28"/>
          <w:szCs w:val="28"/>
        </w:rPr>
        <w:t xml:space="preserve"> ai soli fini e in funzione della liquidazione giudiziale</w:t>
      </w:r>
      <w:r w:rsidR="00382B4C">
        <w:rPr>
          <w:rFonts w:ascii="Sylfaen" w:hAnsi="Sylfaen" w:cs="Times New Roman"/>
          <w:sz w:val="28"/>
          <w:szCs w:val="28"/>
        </w:rPr>
        <w:t>.</w:t>
      </w:r>
    </w:p>
    <w:p w14:paraId="008E2D73" w14:textId="671910E8" w:rsidR="00257C6C" w:rsidRPr="00257C6C" w:rsidRDefault="00257C6C" w:rsidP="0000342E">
      <w:pPr>
        <w:jc w:val="both"/>
        <w:rPr>
          <w:rFonts w:ascii="Sylfaen" w:hAnsi="Sylfaen" w:cs="Times New Roman"/>
          <w:sz w:val="28"/>
          <w:szCs w:val="28"/>
        </w:rPr>
      </w:pPr>
      <w:r>
        <w:rPr>
          <w:rFonts w:ascii="Sylfaen" w:hAnsi="Sylfaen" w:cs="Times New Roman"/>
          <w:sz w:val="28"/>
          <w:szCs w:val="28"/>
        </w:rPr>
        <w:t xml:space="preserve">Si può parlare di giudicato </w:t>
      </w:r>
      <w:r w:rsidR="00E34F3B">
        <w:rPr>
          <w:rFonts w:ascii="Sylfaen" w:hAnsi="Sylfaen" w:cs="Times New Roman"/>
          <w:sz w:val="28"/>
          <w:szCs w:val="28"/>
        </w:rPr>
        <w:t>in senso formale</w:t>
      </w:r>
      <w:r>
        <w:rPr>
          <w:rFonts w:ascii="Sylfaen" w:hAnsi="Sylfaen" w:cs="Times New Roman"/>
          <w:sz w:val="28"/>
          <w:szCs w:val="28"/>
        </w:rPr>
        <w:t xml:space="preserve"> perché </w:t>
      </w:r>
      <w:r w:rsidR="00EB046F">
        <w:rPr>
          <w:rFonts w:ascii="Sylfaen" w:hAnsi="Sylfaen" w:cs="Times New Roman"/>
          <w:sz w:val="28"/>
          <w:szCs w:val="28"/>
        </w:rPr>
        <w:t>(</w:t>
      </w:r>
      <w:r>
        <w:rPr>
          <w:rFonts w:ascii="Sylfaen" w:hAnsi="Sylfaen" w:cs="Times New Roman"/>
          <w:sz w:val="28"/>
          <w:szCs w:val="28"/>
        </w:rPr>
        <w:t xml:space="preserve">salvo </w:t>
      </w:r>
      <w:r w:rsidR="00EB046F">
        <w:rPr>
          <w:rFonts w:ascii="Sylfaen" w:hAnsi="Sylfaen" w:cs="Times New Roman"/>
          <w:sz w:val="28"/>
          <w:szCs w:val="28"/>
        </w:rPr>
        <w:t xml:space="preserve">il </w:t>
      </w:r>
      <w:r>
        <w:rPr>
          <w:rFonts w:ascii="Sylfaen" w:hAnsi="Sylfaen" w:cs="Times New Roman"/>
          <w:sz w:val="28"/>
          <w:szCs w:val="28"/>
        </w:rPr>
        <w:t>rigetto in rito</w:t>
      </w:r>
      <w:r w:rsidR="00EB046F">
        <w:rPr>
          <w:rFonts w:ascii="Sylfaen" w:hAnsi="Sylfaen" w:cs="Times New Roman"/>
          <w:sz w:val="28"/>
          <w:szCs w:val="28"/>
        </w:rPr>
        <w:t xml:space="preserve"> che non impedisce la ripresentazione)</w:t>
      </w:r>
      <w:r>
        <w:rPr>
          <w:rFonts w:ascii="Sylfaen" w:hAnsi="Sylfaen" w:cs="Times New Roman"/>
          <w:sz w:val="28"/>
          <w:szCs w:val="28"/>
        </w:rPr>
        <w:t xml:space="preserve">, </w:t>
      </w:r>
      <w:r w:rsidR="00E34F3B">
        <w:rPr>
          <w:rFonts w:ascii="Sylfaen" w:hAnsi="Sylfaen" w:cs="Times New Roman"/>
          <w:sz w:val="28"/>
          <w:szCs w:val="28"/>
        </w:rPr>
        <w:t xml:space="preserve">esso determina </w:t>
      </w:r>
      <w:r w:rsidR="0028725B">
        <w:rPr>
          <w:rFonts w:ascii="Sylfaen" w:hAnsi="Sylfaen" w:cs="Times New Roman"/>
          <w:sz w:val="28"/>
          <w:szCs w:val="28"/>
        </w:rPr>
        <w:t xml:space="preserve">una </w:t>
      </w:r>
      <w:r w:rsidR="00E34F3B">
        <w:rPr>
          <w:rFonts w:ascii="Sylfaen" w:hAnsi="Sylfaen" w:cs="Times New Roman"/>
          <w:sz w:val="28"/>
          <w:szCs w:val="28"/>
        </w:rPr>
        <w:t>preclusione</w:t>
      </w:r>
      <w:r w:rsidR="0028725B">
        <w:rPr>
          <w:rFonts w:ascii="Sylfaen" w:hAnsi="Sylfaen" w:cs="Times New Roman"/>
          <w:sz w:val="28"/>
          <w:szCs w:val="28"/>
        </w:rPr>
        <w:t xml:space="preserve"> </w:t>
      </w:r>
      <w:r w:rsidR="00E34F3B">
        <w:rPr>
          <w:rFonts w:ascii="Sylfaen" w:hAnsi="Sylfaen" w:cs="Times New Roman"/>
          <w:sz w:val="28"/>
          <w:szCs w:val="28"/>
        </w:rPr>
        <w:t xml:space="preserve">a favore del creditore </w:t>
      </w:r>
      <w:r w:rsidR="00976871">
        <w:rPr>
          <w:rFonts w:ascii="Sylfaen" w:hAnsi="Sylfaen" w:cs="Times New Roman"/>
          <w:sz w:val="28"/>
          <w:szCs w:val="28"/>
        </w:rPr>
        <w:t>in caso di accoglimento:</w:t>
      </w:r>
      <w:r w:rsidR="00E34F3B">
        <w:rPr>
          <w:rFonts w:ascii="Sylfaen" w:hAnsi="Sylfaen" w:cs="Times New Roman"/>
          <w:sz w:val="28"/>
          <w:szCs w:val="28"/>
        </w:rPr>
        <w:t xml:space="preserve"> la partecipazione </w:t>
      </w:r>
      <w:r w:rsidR="00976871">
        <w:rPr>
          <w:rFonts w:ascii="Sylfaen" w:hAnsi="Sylfaen" w:cs="Times New Roman"/>
          <w:sz w:val="28"/>
          <w:szCs w:val="28"/>
        </w:rPr>
        <w:t xml:space="preserve">del creditore </w:t>
      </w:r>
      <w:r w:rsidR="00E34F3B">
        <w:rPr>
          <w:rFonts w:ascii="Sylfaen" w:hAnsi="Sylfaen" w:cs="Times New Roman"/>
          <w:sz w:val="28"/>
          <w:szCs w:val="28"/>
        </w:rPr>
        <w:t>al concorso diviene incontestabile</w:t>
      </w:r>
      <w:r w:rsidR="00976871">
        <w:rPr>
          <w:rFonts w:ascii="Sylfaen" w:hAnsi="Sylfaen" w:cs="Times New Roman"/>
          <w:sz w:val="28"/>
          <w:szCs w:val="28"/>
        </w:rPr>
        <w:t xml:space="preserve"> ed </w:t>
      </w:r>
      <w:r w:rsidR="0028725B">
        <w:rPr>
          <w:rFonts w:ascii="Sylfaen" w:hAnsi="Sylfaen" w:cs="Times New Roman"/>
          <w:sz w:val="28"/>
          <w:szCs w:val="28"/>
        </w:rPr>
        <w:t xml:space="preserve">al Curatore resta preclusa la facoltà di adire il giudice ordinario per far dichiarare insussistente la pretesa </w:t>
      </w:r>
      <w:r w:rsidR="00976871">
        <w:rPr>
          <w:rFonts w:ascii="Sylfaen" w:hAnsi="Sylfaen" w:cs="Times New Roman"/>
          <w:sz w:val="28"/>
          <w:szCs w:val="28"/>
        </w:rPr>
        <w:t xml:space="preserve">creditoria </w:t>
      </w:r>
      <w:r w:rsidR="0028725B">
        <w:rPr>
          <w:rFonts w:ascii="Sylfaen" w:hAnsi="Sylfaen" w:cs="Times New Roman"/>
          <w:sz w:val="28"/>
          <w:szCs w:val="28"/>
        </w:rPr>
        <w:t>riconosciuta</w:t>
      </w:r>
      <w:r w:rsidR="00976871">
        <w:rPr>
          <w:rFonts w:ascii="Sylfaen" w:hAnsi="Sylfaen" w:cs="Times New Roman"/>
          <w:sz w:val="28"/>
          <w:szCs w:val="28"/>
        </w:rPr>
        <w:t xml:space="preserve"> in sede di verifica. Oppure una preclusione a sfavore </w:t>
      </w:r>
      <w:r w:rsidR="009070D4">
        <w:rPr>
          <w:rFonts w:ascii="Sylfaen" w:hAnsi="Sylfaen" w:cs="Times New Roman"/>
          <w:sz w:val="28"/>
          <w:szCs w:val="28"/>
        </w:rPr>
        <w:t>al</w:t>
      </w:r>
      <w:r w:rsidR="00976871">
        <w:rPr>
          <w:rFonts w:ascii="Sylfaen" w:hAnsi="Sylfaen" w:cs="Times New Roman"/>
          <w:sz w:val="28"/>
          <w:szCs w:val="28"/>
        </w:rPr>
        <w:t xml:space="preserve"> creditore in caso di rigetto:</w:t>
      </w:r>
      <w:r w:rsidR="00EB046F">
        <w:rPr>
          <w:rFonts w:ascii="Sylfaen" w:hAnsi="Sylfaen" w:cs="Times New Roman"/>
          <w:sz w:val="28"/>
          <w:szCs w:val="28"/>
        </w:rPr>
        <w:t xml:space="preserve"> </w:t>
      </w:r>
      <w:r w:rsidR="00976871">
        <w:rPr>
          <w:rFonts w:ascii="Sylfaen" w:hAnsi="Sylfaen" w:cs="Times New Roman"/>
          <w:sz w:val="28"/>
          <w:szCs w:val="28"/>
        </w:rPr>
        <w:t xml:space="preserve">questi </w:t>
      </w:r>
      <w:r w:rsidR="00EB046F">
        <w:rPr>
          <w:rFonts w:ascii="Sylfaen" w:hAnsi="Sylfaen" w:cs="Times New Roman"/>
          <w:sz w:val="28"/>
          <w:szCs w:val="28"/>
        </w:rPr>
        <w:t>non potrà ulteriormente ripresentare la domanda, restando salvo il diritto di impugnare il rigetto</w:t>
      </w:r>
      <w:r w:rsidR="0028725B">
        <w:rPr>
          <w:rFonts w:ascii="Sylfaen" w:hAnsi="Sylfaen" w:cs="Times New Roman"/>
          <w:sz w:val="28"/>
          <w:szCs w:val="28"/>
        </w:rPr>
        <w:t xml:space="preserve"> e tenuto conto del carattere interamente devolutivo del giudizio di opposizione allo stato passivo</w:t>
      </w:r>
      <w:r w:rsidR="00EB046F">
        <w:rPr>
          <w:rFonts w:ascii="Sylfaen" w:hAnsi="Sylfaen" w:cs="Times New Roman"/>
          <w:sz w:val="28"/>
          <w:szCs w:val="28"/>
        </w:rPr>
        <w:t>.</w:t>
      </w:r>
      <w:r w:rsidR="002165E0">
        <w:rPr>
          <w:rFonts w:ascii="Sylfaen" w:hAnsi="Sylfaen" w:cs="Times New Roman"/>
          <w:sz w:val="28"/>
          <w:szCs w:val="28"/>
        </w:rPr>
        <w:t xml:space="preserve"> Tale principio si salda con quello espresso ex art. 229 CCI il quale stabilisce l’irretrattabilità dei pagamenti effettuati a seguito dei riparti parziali e finali, salva la revocazione.</w:t>
      </w:r>
    </w:p>
    <w:p w14:paraId="63C68E71" w14:textId="1A9B7017" w:rsidR="00382B4C" w:rsidRDefault="00382B4C" w:rsidP="0000342E">
      <w:pPr>
        <w:jc w:val="both"/>
        <w:rPr>
          <w:rFonts w:ascii="Sylfaen" w:hAnsi="Sylfaen" w:cs="Times New Roman"/>
          <w:sz w:val="28"/>
          <w:szCs w:val="28"/>
        </w:rPr>
      </w:pPr>
      <w:r>
        <w:rPr>
          <w:rFonts w:ascii="Sylfaen" w:hAnsi="Sylfaen" w:cs="Times New Roman"/>
          <w:sz w:val="28"/>
          <w:szCs w:val="28"/>
        </w:rPr>
        <w:t xml:space="preserve">Sia </w:t>
      </w:r>
      <w:r w:rsidR="0028725B">
        <w:rPr>
          <w:rFonts w:ascii="Sylfaen" w:hAnsi="Sylfaen" w:cs="Times New Roman"/>
          <w:sz w:val="28"/>
          <w:szCs w:val="28"/>
        </w:rPr>
        <w:t xml:space="preserve">di giudicato </w:t>
      </w:r>
      <w:r>
        <w:rPr>
          <w:rFonts w:ascii="Sylfaen" w:hAnsi="Sylfaen" w:cs="Times New Roman"/>
          <w:sz w:val="28"/>
          <w:szCs w:val="28"/>
        </w:rPr>
        <w:t xml:space="preserve">in senso </w:t>
      </w:r>
      <w:r w:rsidR="00344500">
        <w:rPr>
          <w:rFonts w:ascii="Sylfaen" w:hAnsi="Sylfaen" w:cs="Times New Roman"/>
          <w:sz w:val="28"/>
          <w:szCs w:val="28"/>
        </w:rPr>
        <w:t>sostanziale</w:t>
      </w:r>
      <w:r w:rsidR="0000342E">
        <w:rPr>
          <w:rFonts w:ascii="Sylfaen" w:hAnsi="Sylfaen" w:cs="Times New Roman"/>
          <w:sz w:val="28"/>
          <w:szCs w:val="28"/>
        </w:rPr>
        <w:t>, il provvedimento del GD fa stato tra le parti, sia pure limitatamente alla liquidazione giudiziale in seno alla quale è stato pronunciato. Ciò implica che eventualmente il creditore potrà sempre promuovere un’azione contro il debitore tornato in bonis (</w:t>
      </w:r>
      <w:r w:rsidR="00ED0ED3">
        <w:rPr>
          <w:rFonts w:ascii="Sylfaen" w:hAnsi="Sylfaen" w:cs="Times New Roman"/>
          <w:sz w:val="28"/>
          <w:szCs w:val="28"/>
        </w:rPr>
        <w:t>non incidendo l’eventuale esdebitazione, la quale ex art. 142 afferisce i soli creditori concorsuali</w:t>
      </w:r>
      <w:r w:rsidR="0000342E">
        <w:rPr>
          <w:rFonts w:ascii="Sylfaen" w:hAnsi="Sylfaen" w:cs="Times New Roman"/>
          <w:sz w:val="28"/>
          <w:szCs w:val="28"/>
        </w:rPr>
        <w:t>), dacché al di fuori del concorso il pronunciamento del giudice non ha efficacia di giudicato ai sensi dell’art. 2909 c.c. potendo essere ritenuto al più quale argomento di prova.</w:t>
      </w:r>
    </w:p>
    <w:p w14:paraId="5FF77208" w14:textId="1D15EF57" w:rsidR="00257C6C" w:rsidRPr="00257C6C" w:rsidRDefault="0000342E" w:rsidP="0000342E">
      <w:pPr>
        <w:jc w:val="both"/>
        <w:rPr>
          <w:rFonts w:ascii="Sylfaen" w:hAnsi="Sylfaen" w:cs="Times New Roman"/>
          <w:sz w:val="28"/>
          <w:szCs w:val="28"/>
        </w:rPr>
      </w:pPr>
      <w:r>
        <w:rPr>
          <w:rFonts w:ascii="Sylfaen" w:hAnsi="Sylfaen" w:cs="Times New Roman"/>
          <w:sz w:val="28"/>
          <w:szCs w:val="28"/>
        </w:rPr>
        <w:t xml:space="preserve">Il giudicato copre il dedotto ed il deducibile, di talché apparirebbe precluso al creditore di ripresentare un’ulteriore domanda fondata sulla medesima causa petendi ed in particolare </w:t>
      </w:r>
      <w:r w:rsidR="009070D4">
        <w:rPr>
          <w:rFonts w:ascii="Sylfaen" w:hAnsi="Sylfaen" w:cs="Times New Roman"/>
          <w:sz w:val="28"/>
          <w:szCs w:val="28"/>
        </w:rPr>
        <w:t xml:space="preserve">su fatti </w:t>
      </w:r>
      <w:r>
        <w:rPr>
          <w:rFonts w:ascii="Sylfaen" w:hAnsi="Sylfaen" w:cs="Times New Roman"/>
          <w:sz w:val="28"/>
          <w:szCs w:val="28"/>
        </w:rPr>
        <w:t>già realizzatisi (e quindi deducibili) anteriormente alla formazione del giudi</w:t>
      </w:r>
      <w:r w:rsidR="009070D4">
        <w:rPr>
          <w:rFonts w:ascii="Sylfaen" w:hAnsi="Sylfaen" w:cs="Times New Roman"/>
          <w:sz w:val="28"/>
          <w:szCs w:val="28"/>
        </w:rPr>
        <w:t>cato</w:t>
      </w:r>
      <w:r>
        <w:rPr>
          <w:rFonts w:ascii="Sylfaen" w:hAnsi="Sylfaen" w:cs="Times New Roman"/>
          <w:sz w:val="28"/>
          <w:szCs w:val="28"/>
        </w:rPr>
        <w:t>.</w:t>
      </w:r>
    </w:p>
    <w:p w14:paraId="1D9D969E" w14:textId="5EABC591" w:rsidR="00257C6C" w:rsidRDefault="00257C6C" w:rsidP="00257C6C">
      <w:pPr>
        <w:rPr>
          <w:rFonts w:ascii="Sylfaen" w:hAnsi="Sylfaen" w:cs="Times New Roman"/>
          <w:sz w:val="28"/>
          <w:szCs w:val="28"/>
        </w:rPr>
      </w:pPr>
    </w:p>
    <w:p w14:paraId="1EA06993" w14:textId="131955BE" w:rsidR="00371C29" w:rsidRPr="000C552C" w:rsidRDefault="00371C29" w:rsidP="00257C6C">
      <w:pPr>
        <w:rPr>
          <w:rFonts w:ascii="Sylfaen" w:hAnsi="Sylfaen" w:cs="Times New Roman"/>
          <w:b/>
          <w:bCs/>
          <w:sz w:val="28"/>
          <w:szCs w:val="28"/>
        </w:rPr>
      </w:pPr>
      <w:r w:rsidRPr="000C552C">
        <w:rPr>
          <w:rFonts w:ascii="Sylfaen" w:hAnsi="Sylfaen" w:cs="Times New Roman"/>
          <w:b/>
          <w:bCs/>
          <w:sz w:val="28"/>
          <w:szCs w:val="28"/>
        </w:rPr>
        <w:lastRenderedPageBreak/>
        <w:t xml:space="preserve">Ammissione di domande con riserva </w:t>
      </w:r>
    </w:p>
    <w:p w14:paraId="351EE3B4" w14:textId="59646D99" w:rsidR="00371C29" w:rsidRDefault="003150F3" w:rsidP="00AF650C">
      <w:pPr>
        <w:jc w:val="both"/>
        <w:rPr>
          <w:rFonts w:ascii="Sylfaen" w:hAnsi="Sylfaen" w:cs="Times New Roman"/>
          <w:sz w:val="28"/>
          <w:szCs w:val="28"/>
        </w:rPr>
      </w:pPr>
      <w:r>
        <w:rPr>
          <w:rFonts w:ascii="Sylfaen" w:hAnsi="Sylfaen" w:cs="Times New Roman"/>
          <w:sz w:val="28"/>
          <w:szCs w:val="28"/>
        </w:rPr>
        <w:t xml:space="preserve">Rappresenta uno dei possibili contenuti decisori del </w:t>
      </w:r>
      <w:r w:rsidR="00C03889">
        <w:rPr>
          <w:rFonts w:ascii="Sylfaen" w:hAnsi="Sylfaen" w:cs="Times New Roman"/>
          <w:sz w:val="28"/>
          <w:szCs w:val="28"/>
        </w:rPr>
        <w:t xml:space="preserve">decreto </w:t>
      </w:r>
      <w:r w:rsidR="006C399B">
        <w:rPr>
          <w:rFonts w:ascii="Sylfaen" w:hAnsi="Sylfaen" w:cs="Times New Roman"/>
          <w:sz w:val="28"/>
          <w:szCs w:val="28"/>
        </w:rPr>
        <w:t>del GD</w:t>
      </w:r>
      <w:r w:rsidR="00C03889">
        <w:rPr>
          <w:rFonts w:ascii="Sylfaen" w:hAnsi="Sylfaen" w:cs="Times New Roman"/>
          <w:sz w:val="28"/>
          <w:szCs w:val="28"/>
        </w:rPr>
        <w:t xml:space="preserve"> ed è costituito da un accoglimento condizionale, i cui effetti sono subordinati al verificarsi futuro ed incerto di un evento che </w:t>
      </w:r>
      <w:r w:rsidR="002550D0">
        <w:rPr>
          <w:rFonts w:ascii="Sylfaen" w:hAnsi="Sylfaen" w:cs="Times New Roman"/>
          <w:sz w:val="28"/>
          <w:szCs w:val="28"/>
        </w:rPr>
        <w:t>è dedotto quale oggetto della riserva</w:t>
      </w:r>
      <w:r w:rsidR="00C03889">
        <w:rPr>
          <w:rFonts w:ascii="Sylfaen" w:hAnsi="Sylfaen" w:cs="Times New Roman"/>
          <w:sz w:val="28"/>
          <w:szCs w:val="28"/>
        </w:rPr>
        <w:t xml:space="preserve">. </w:t>
      </w:r>
    </w:p>
    <w:p w14:paraId="20C96065" w14:textId="17A80C71" w:rsidR="002550D0" w:rsidRDefault="002E25CF" w:rsidP="00AF650C">
      <w:pPr>
        <w:jc w:val="both"/>
        <w:rPr>
          <w:rFonts w:ascii="Sylfaen" w:hAnsi="Sylfaen" w:cs="Times New Roman"/>
          <w:sz w:val="28"/>
          <w:szCs w:val="28"/>
        </w:rPr>
      </w:pPr>
      <w:r>
        <w:rPr>
          <w:rFonts w:ascii="Sylfaen" w:hAnsi="Sylfaen" w:cs="Times New Roman"/>
          <w:sz w:val="28"/>
          <w:szCs w:val="28"/>
        </w:rPr>
        <w:t>Per effetto dell’ammissione con riserva il creditore non partecipa</w:t>
      </w:r>
      <w:r w:rsidR="00105161">
        <w:rPr>
          <w:rFonts w:ascii="Sylfaen" w:hAnsi="Sylfaen" w:cs="Times New Roman"/>
          <w:sz w:val="28"/>
          <w:szCs w:val="28"/>
        </w:rPr>
        <w:t xml:space="preserve"> (ancora)</w:t>
      </w:r>
      <w:r>
        <w:rPr>
          <w:rFonts w:ascii="Sylfaen" w:hAnsi="Sylfaen" w:cs="Times New Roman"/>
          <w:sz w:val="28"/>
          <w:szCs w:val="28"/>
        </w:rPr>
        <w:t xml:space="preserve"> al concorso ma matura soltanto il diritto all’accantonamento </w:t>
      </w:r>
      <w:r w:rsidR="00FC6B8D">
        <w:rPr>
          <w:rFonts w:ascii="Sylfaen" w:hAnsi="Sylfaen" w:cs="Times New Roman"/>
          <w:sz w:val="28"/>
          <w:szCs w:val="28"/>
        </w:rPr>
        <w:t xml:space="preserve">in sede di riparto parziale e finale </w:t>
      </w:r>
      <w:r>
        <w:rPr>
          <w:rFonts w:ascii="Sylfaen" w:hAnsi="Sylfaen" w:cs="Times New Roman"/>
          <w:sz w:val="28"/>
          <w:szCs w:val="28"/>
        </w:rPr>
        <w:t xml:space="preserve">delle somme dovutegli </w:t>
      </w:r>
      <w:r w:rsidR="00FC6B8D">
        <w:rPr>
          <w:rFonts w:ascii="Sylfaen" w:hAnsi="Sylfaen" w:cs="Times New Roman"/>
          <w:sz w:val="28"/>
          <w:szCs w:val="28"/>
        </w:rPr>
        <w:t>(</w:t>
      </w:r>
      <w:r>
        <w:rPr>
          <w:rFonts w:ascii="Sylfaen" w:hAnsi="Sylfaen" w:cs="Times New Roman"/>
          <w:sz w:val="28"/>
          <w:szCs w:val="28"/>
        </w:rPr>
        <w:t>per il caso in cui la condizione si verifichi</w:t>
      </w:r>
      <w:r w:rsidR="00FC6B8D">
        <w:rPr>
          <w:rFonts w:ascii="Sylfaen" w:hAnsi="Sylfaen" w:cs="Times New Roman"/>
          <w:sz w:val="28"/>
          <w:szCs w:val="28"/>
        </w:rPr>
        <w:t>)</w:t>
      </w:r>
      <w:r w:rsidR="00950469">
        <w:rPr>
          <w:rFonts w:ascii="Sylfaen" w:hAnsi="Sylfaen" w:cs="Times New Roman"/>
          <w:sz w:val="28"/>
          <w:szCs w:val="28"/>
        </w:rPr>
        <w:t xml:space="preserve"> ed ha</w:t>
      </w:r>
      <w:r w:rsidR="00FC6B8D">
        <w:rPr>
          <w:rFonts w:ascii="Sylfaen" w:hAnsi="Sylfaen" w:cs="Times New Roman"/>
          <w:sz w:val="28"/>
          <w:szCs w:val="28"/>
        </w:rPr>
        <w:t xml:space="preserve"> diritto di voto nel concordato fallimentare.</w:t>
      </w:r>
    </w:p>
    <w:p w14:paraId="6E6FF163" w14:textId="77CA5470" w:rsidR="002E25CF" w:rsidRDefault="002D2C9F" w:rsidP="00AF650C">
      <w:pPr>
        <w:jc w:val="both"/>
        <w:rPr>
          <w:rFonts w:ascii="Sylfaen" w:hAnsi="Sylfaen" w:cs="Times New Roman"/>
          <w:sz w:val="28"/>
          <w:szCs w:val="28"/>
        </w:rPr>
      </w:pPr>
      <w:r>
        <w:rPr>
          <w:rFonts w:ascii="Sylfaen" w:hAnsi="Sylfaen" w:cs="Times New Roman"/>
          <w:sz w:val="28"/>
          <w:szCs w:val="28"/>
        </w:rPr>
        <w:t>Allorquando l’evento dedotto quale oggetto della conversione si verifichi</w:t>
      </w:r>
      <w:r w:rsidR="00055FE4">
        <w:rPr>
          <w:rFonts w:ascii="Sylfaen" w:hAnsi="Sylfaen" w:cs="Times New Roman"/>
          <w:sz w:val="28"/>
          <w:szCs w:val="28"/>
        </w:rPr>
        <w:t xml:space="preserve">, il creditore o il </w:t>
      </w:r>
      <w:r w:rsidR="004117CF">
        <w:rPr>
          <w:rFonts w:ascii="Sylfaen" w:hAnsi="Sylfaen" w:cs="Times New Roman"/>
          <w:sz w:val="28"/>
          <w:szCs w:val="28"/>
        </w:rPr>
        <w:t>l</w:t>
      </w:r>
      <w:r w:rsidR="00055FE4">
        <w:rPr>
          <w:rFonts w:ascii="Sylfaen" w:hAnsi="Sylfaen" w:cs="Times New Roman"/>
          <w:sz w:val="28"/>
          <w:szCs w:val="28"/>
        </w:rPr>
        <w:t xml:space="preserve">iquidatore </w:t>
      </w:r>
      <w:r w:rsidR="004117CF">
        <w:rPr>
          <w:rFonts w:ascii="Sylfaen" w:hAnsi="Sylfaen" w:cs="Times New Roman"/>
          <w:sz w:val="28"/>
          <w:szCs w:val="28"/>
        </w:rPr>
        <w:t>debbono</w:t>
      </w:r>
      <w:r w:rsidR="00055FE4">
        <w:rPr>
          <w:rFonts w:ascii="Sylfaen" w:hAnsi="Sylfaen" w:cs="Times New Roman"/>
          <w:sz w:val="28"/>
          <w:szCs w:val="28"/>
        </w:rPr>
        <w:t xml:space="preserve"> instare perché il GD modifichi lo stato passivo disponendo l’accoglimento pieno (e l’eventuale assegnazione delle somme accantonate)</w:t>
      </w:r>
      <w:r w:rsidR="00DB0D7E">
        <w:rPr>
          <w:rFonts w:ascii="Sylfaen" w:hAnsi="Sylfaen" w:cs="Times New Roman"/>
          <w:sz w:val="28"/>
          <w:szCs w:val="28"/>
        </w:rPr>
        <w:t xml:space="preserve"> od,</w:t>
      </w:r>
      <w:r w:rsidR="00055FE4">
        <w:rPr>
          <w:rFonts w:ascii="Sylfaen" w:hAnsi="Sylfaen" w:cs="Times New Roman"/>
          <w:sz w:val="28"/>
          <w:szCs w:val="28"/>
        </w:rPr>
        <w:t xml:space="preserve"> </w:t>
      </w:r>
      <w:r w:rsidR="00DB0D7E">
        <w:rPr>
          <w:rFonts w:ascii="Sylfaen" w:hAnsi="Sylfaen" w:cs="Times New Roman"/>
          <w:sz w:val="28"/>
          <w:szCs w:val="28"/>
        </w:rPr>
        <w:t>i</w:t>
      </w:r>
      <w:r w:rsidR="00055FE4">
        <w:rPr>
          <w:rFonts w:ascii="Sylfaen" w:hAnsi="Sylfaen" w:cs="Times New Roman"/>
          <w:sz w:val="28"/>
          <w:szCs w:val="28"/>
        </w:rPr>
        <w:t>n caso contrario</w:t>
      </w:r>
      <w:r w:rsidR="00DB0D7E">
        <w:rPr>
          <w:rFonts w:ascii="Sylfaen" w:hAnsi="Sylfaen" w:cs="Times New Roman"/>
          <w:sz w:val="28"/>
          <w:szCs w:val="28"/>
        </w:rPr>
        <w:t>,</w:t>
      </w:r>
      <w:r w:rsidR="00055FE4">
        <w:rPr>
          <w:rFonts w:ascii="Sylfaen" w:hAnsi="Sylfaen" w:cs="Times New Roman"/>
          <w:sz w:val="28"/>
          <w:szCs w:val="28"/>
        </w:rPr>
        <w:t xml:space="preserve"> </w:t>
      </w:r>
      <w:r w:rsidR="00DB0D7E">
        <w:rPr>
          <w:rFonts w:ascii="Sylfaen" w:hAnsi="Sylfaen" w:cs="Times New Roman"/>
          <w:sz w:val="28"/>
          <w:szCs w:val="28"/>
        </w:rPr>
        <w:t>disponga l’integrale rigetto della domanda</w:t>
      </w:r>
      <w:r w:rsidR="007C790D">
        <w:rPr>
          <w:rFonts w:ascii="Sylfaen" w:hAnsi="Sylfaen" w:cs="Times New Roman"/>
          <w:sz w:val="28"/>
          <w:szCs w:val="28"/>
        </w:rPr>
        <w:t>.</w:t>
      </w:r>
    </w:p>
    <w:p w14:paraId="66ECFAFC" w14:textId="52C5C347" w:rsidR="007C790D" w:rsidRPr="007C790D" w:rsidRDefault="00615A65" w:rsidP="00AF650C">
      <w:pPr>
        <w:jc w:val="both"/>
        <w:rPr>
          <w:rFonts w:ascii="Sylfaen" w:hAnsi="Sylfaen" w:cs="Times New Roman"/>
          <w:sz w:val="28"/>
          <w:szCs w:val="28"/>
        </w:rPr>
      </w:pPr>
      <w:r>
        <w:rPr>
          <w:rFonts w:ascii="Sylfaen" w:hAnsi="Sylfaen" w:cs="Times New Roman"/>
          <w:sz w:val="28"/>
          <w:szCs w:val="28"/>
        </w:rPr>
        <w:t xml:space="preserve">I casi di ammissione con riserva sono </w:t>
      </w:r>
      <w:r w:rsidRPr="00AF650C">
        <w:rPr>
          <w:rFonts w:ascii="Sylfaen" w:hAnsi="Sylfaen" w:cs="Times New Roman"/>
          <w:b/>
          <w:bCs/>
          <w:sz w:val="28"/>
          <w:szCs w:val="28"/>
        </w:rPr>
        <w:t>strettamente tipici e tassativi</w:t>
      </w:r>
      <w:r w:rsidR="00DD7D2C">
        <w:rPr>
          <w:rFonts w:ascii="Sylfaen" w:hAnsi="Sylfaen" w:cs="Times New Roman"/>
          <w:sz w:val="28"/>
          <w:szCs w:val="28"/>
        </w:rPr>
        <w:t xml:space="preserve"> e sono quelli indicati dall’art. 204 CCI, oltre quelli specificamente indicati dalla legge, tra cui </w:t>
      </w:r>
      <w:r w:rsidR="00DD7D2C" w:rsidRPr="009070D4">
        <w:rPr>
          <w:rFonts w:ascii="Sylfaen" w:hAnsi="Sylfaen" w:cs="Times New Roman"/>
          <w:sz w:val="28"/>
          <w:szCs w:val="28"/>
        </w:rPr>
        <w:t xml:space="preserve">principalmente </w:t>
      </w:r>
      <w:r w:rsidR="00AF650C" w:rsidRPr="009070D4">
        <w:rPr>
          <w:rFonts w:ascii="Sylfaen" w:hAnsi="Sylfaen" w:cs="Times New Roman"/>
          <w:sz w:val="28"/>
          <w:szCs w:val="28"/>
        </w:rPr>
        <w:t>la fattispecie di cui agli artt. 87 e 88 D.P.R. 603/1972 in materia di crediti tributari.</w:t>
      </w:r>
    </w:p>
    <w:p w14:paraId="4DBC149D" w14:textId="097D4CCC" w:rsidR="007C790D" w:rsidRDefault="00AF650C" w:rsidP="00AF650C">
      <w:pPr>
        <w:jc w:val="both"/>
        <w:rPr>
          <w:rFonts w:ascii="Sylfaen" w:hAnsi="Sylfaen" w:cs="Times New Roman"/>
          <w:sz w:val="28"/>
          <w:szCs w:val="28"/>
        </w:rPr>
      </w:pPr>
      <w:r>
        <w:rPr>
          <w:rFonts w:ascii="Sylfaen" w:hAnsi="Sylfaen" w:cs="Times New Roman"/>
          <w:sz w:val="28"/>
          <w:szCs w:val="28"/>
        </w:rPr>
        <w:t>La riserva apposta per ragioni ed in fattispecie estranee a quelle legislativamente contemplate si ha come non apposta e vale come ammissione pura e semplice. Diversamente</w:t>
      </w:r>
      <w:r w:rsidR="006C2077">
        <w:rPr>
          <w:rFonts w:ascii="Sylfaen" w:hAnsi="Sylfaen" w:cs="Times New Roman"/>
          <w:sz w:val="28"/>
          <w:szCs w:val="28"/>
        </w:rPr>
        <w:t>,</w:t>
      </w:r>
      <w:r>
        <w:rPr>
          <w:rFonts w:ascii="Sylfaen" w:hAnsi="Sylfaen" w:cs="Times New Roman"/>
          <w:sz w:val="28"/>
          <w:szCs w:val="28"/>
        </w:rPr>
        <w:t xml:space="preserve"> se il GD richiam</w:t>
      </w:r>
      <w:r w:rsidR="001A158C">
        <w:rPr>
          <w:rFonts w:ascii="Sylfaen" w:hAnsi="Sylfaen" w:cs="Times New Roman"/>
          <w:sz w:val="28"/>
          <w:szCs w:val="28"/>
        </w:rPr>
        <w:t>a</w:t>
      </w:r>
      <w:r>
        <w:rPr>
          <w:rFonts w:ascii="Sylfaen" w:hAnsi="Sylfaen" w:cs="Times New Roman"/>
          <w:sz w:val="28"/>
          <w:szCs w:val="28"/>
        </w:rPr>
        <w:t xml:space="preserve"> </w:t>
      </w:r>
      <w:r w:rsidR="003C0031">
        <w:rPr>
          <w:rFonts w:ascii="Sylfaen" w:hAnsi="Sylfaen" w:cs="Times New Roman"/>
          <w:sz w:val="28"/>
          <w:szCs w:val="28"/>
        </w:rPr>
        <w:t>i presupposti applicativi di una delle ipotesi tipiche di riserva</w:t>
      </w:r>
      <w:r w:rsidR="006C2077">
        <w:rPr>
          <w:rFonts w:ascii="Sylfaen" w:hAnsi="Sylfaen" w:cs="Times New Roman"/>
          <w:sz w:val="28"/>
          <w:szCs w:val="28"/>
        </w:rPr>
        <w:t>,</w:t>
      </w:r>
      <w:r w:rsidR="003C0031">
        <w:rPr>
          <w:rFonts w:ascii="Sylfaen" w:hAnsi="Sylfaen" w:cs="Times New Roman"/>
          <w:sz w:val="28"/>
          <w:szCs w:val="28"/>
        </w:rPr>
        <w:t xml:space="preserve"> il creditore che li ritenga insussistenti deve interporre opposizione altrimenti il provvedimento si cristallizza.</w:t>
      </w:r>
    </w:p>
    <w:p w14:paraId="5DA2A389" w14:textId="2832FEF2" w:rsidR="003C0031" w:rsidRDefault="00767845" w:rsidP="00AF650C">
      <w:pPr>
        <w:jc w:val="both"/>
        <w:rPr>
          <w:rFonts w:ascii="Sylfaen" w:hAnsi="Sylfaen" w:cs="Times New Roman"/>
          <w:sz w:val="28"/>
          <w:szCs w:val="28"/>
        </w:rPr>
      </w:pPr>
      <w:r>
        <w:rPr>
          <w:rFonts w:ascii="Sylfaen" w:hAnsi="Sylfaen" w:cs="Times New Roman"/>
          <w:sz w:val="28"/>
          <w:szCs w:val="28"/>
        </w:rPr>
        <w:t>Ipotesi di ammissione con riserva:</w:t>
      </w:r>
    </w:p>
    <w:p w14:paraId="794149EF" w14:textId="15FC7764" w:rsidR="00767845" w:rsidRPr="00BA6D58" w:rsidRDefault="00231555" w:rsidP="00BA6D58">
      <w:pPr>
        <w:pStyle w:val="Paragrafoelenco"/>
        <w:numPr>
          <w:ilvl w:val="0"/>
          <w:numId w:val="7"/>
        </w:numPr>
        <w:jc w:val="both"/>
        <w:rPr>
          <w:rFonts w:ascii="Sylfaen" w:hAnsi="Sylfaen" w:cs="Times New Roman"/>
          <w:sz w:val="28"/>
          <w:szCs w:val="28"/>
        </w:rPr>
      </w:pPr>
      <w:r>
        <w:rPr>
          <w:rFonts w:ascii="Sylfaen" w:hAnsi="Sylfaen" w:cs="Times New Roman"/>
          <w:sz w:val="28"/>
          <w:szCs w:val="28"/>
        </w:rPr>
        <w:t>“</w:t>
      </w:r>
      <w:r w:rsidR="00BA6D58" w:rsidRPr="00BA6D58">
        <w:rPr>
          <w:rFonts w:ascii="Sylfaen" w:hAnsi="Sylfaen" w:cs="Times New Roman"/>
          <w:sz w:val="28"/>
          <w:szCs w:val="28"/>
        </w:rPr>
        <w:t>i crediti condizionati e quelli indicati all'articolo 154, comma 3</w:t>
      </w:r>
      <w:r>
        <w:rPr>
          <w:rFonts w:ascii="Sylfaen" w:hAnsi="Sylfaen" w:cs="Times New Roman"/>
          <w:sz w:val="28"/>
          <w:szCs w:val="28"/>
        </w:rPr>
        <w:t>”</w:t>
      </w:r>
      <w:r w:rsidR="00BA6D58" w:rsidRPr="00BA6D58">
        <w:rPr>
          <w:rFonts w:ascii="Sylfaen" w:hAnsi="Sylfaen" w:cs="Times New Roman"/>
          <w:sz w:val="28"/>
          <w:szCs w:val="28"/>
        </w:rPr>
        <w:t>.</w:t>
      </w:r>
    </w:p>
    <w:p w14:paraId="199BB607" w14:textId="24CDBD39" w:rsidR="00BA6D58" w:rsidRDefault="00BA6D58" w:rsidP="006C2077">
      <w:pPr>
        <w:ind w:left="360"/>
        <w:jc w:val="both"/>
        <w:rPr>
          <w:rFonts w:ascii="Sylfaen" w:hAnsi="Sylfaen" w:cs="Times New Roman"/>
          <w:sz w:val="28"/>
          <w:szCs w:val="28"/>
        </w:rPr>
      </w:pPr>
      <w:r w:rsidRPr="006C2077">
        <w:rPr>
          <w:rFonts w:ascii="Sylfaen" w:hAnsi="Sylfaen" w:cs="Times New Roman"/>
          <w:sz w:val="28"/>
          <w:szCs w:val="28"/>
        </w:rPr>
        <w:t>Si tratta dei crediti sospensivamente (e secondo i più anche risolutivamente condizionati)</w:t>
      </w:r>
      <w:r w:rsidR="005C5C4F" w:rsidRPr="006C2077">
        <w:rPr>
          <w:rFonts w:ascii="Sylfaen" w:hAnsi="Sylfaen" w:cs="Times New Roman"/>
          <w:sz w:val="28"/>
          <w:szCs w:val="28"/>
        </w:rPr>
        <w:t xml:space="preserve">. Vi sono inclusi anche i </w:t>
      </w:r>
      <w:r w:rsidR="004F61AB">
        <w:rPr>
          <w:rFonts w:ascii="Sylfaen" w:hAnsi="Sylfaen" w:cs="Times New Roman"/>
          <w:sz w:val="28"/>
          <w:szCs w:val="28"/>
        </w:rPr>
        <w:t xml:space="preserve">crediti subordinati ad un </w:t>
      </w:r>
      <w:r w:rsidR="003C4FD7">
        <w:rPr>
          <w:rFonts w:ascii="Sylfaen" w:hAnsi="Sylfaen" w:cs="Times New Roman"/>
          <w:sz w:val="28"/>
          <w:szCs w:val="28"/>
        </w:rPr>
        <w:t xml:space="preserve">preventivo beneficium </w:t>
      </w:r>
      <w:r w:rsidR="000B52D0">
        <w:rPr>
          <w:rFonts w:ascii="Sylfaen" w:hAnsi="Sylfaen" w:cs="Times New Roman"/>
          <w:sz w:val="28"/>
          <w:szCs w:val="28"/>
        </w:rPr>
        <w:t>excussionis</w:t>
      </w:r>
      <w:r w:rsidR="009C76F8">
        <w:rPr>
          <w:rFonts w:ascii="Sylfaen" w:hAnsi="Sylfaen" w:cs="Times New Roman"/>
          <w:sz w:val="28"/>
          <w:szCs w:val="28"/>
        </w:rPr>
        <w:t xml:space="preserve"> dell’obbligato principale. Tale ultima ipotesi </w:t>
      </w:r>
      <w:r w:rsidR="00937872">
        <w:rPr>
          <w:rFonts w:ascii="Sylfaen" w:hAnsi="Sylfaen" w:cs="Times New Roman"/>
          <w:sz w:val="28"/>
          <w:szCs w:val="28"/>
        </w:rPr>
        <w:t>evidentemente non rappresenta una fattispecie di credito condizionale, trattandosi di un’ipotesi di mera inesigibilità</w:t>
      </w:r>
      <w:r w:rsidR="001A158C">
        <w:rPr>
          <w:rFonts w:ascii="Sylfaen" w:hAnsi="Sylfaen" w:cs="Times New Roman"/>
          <w:sz w:val="28"/>
          <w:szCs w:val="28"/>
        </w:rPr>
        <w:t xml:space="preserve"> (prima dell’escussione del coobligato)</w:t>
      </w:r>
      <w:r w:rsidR="00937872">
        <w:rPr>
          <w:rFonts w:ascii="Sylfaen" w:hAnsi="Sylfaen" w:cs="Times New Roman"/>
          <w:sz w:val="28"/>
          <w:szCs w:val="28"/>
        </w:rPr>
        <w:t xml:space="preserve">. </w:t>
      </w:r>
      <w:r w:rsidR="00AC7EE6">
        <w:rPr>
          <w:rFonts w:ascii="Sylfaen" w:hAnsi="Sylfaen" w:cs="Times New Roman"/>
          <w:sz w:val="28"/>
          <w:szCs w:val="28"/>
        </w:rPr>
        <w:t xml:space="preserve">Da tale considerazione è derivata un’interpretazione largheggiante della natura condizionale del credito nella </w:t>
      </w:r>
      <w:r w:rsidR="001A158C">
        <w:rPr>
          <w:rFonts w:ascii="Sylfaen" w:hAnsi="Sylfaen" w:cs="Times New Roman"/>
          <w:sz w:val="28"/>
          <w:szCs w:val="28"/>
        </w:rPr>
        <w:t>giurisprudenza,</w:t>
      </w:r>
      <w:r w:rsidR="00AC7EE6">
        <w:rPr>
          <w:rFonts w:ascii="Sylfaen" w:hAnsi="Sylfaen" w:cs="Times New Roman"/>
          <w:sz w:val="28"/>
          <w:szCs w:val="28"/>
        </w:rPr>
        <w:t xml:space="preserve"> la quale ha ritenuto passibili di ammissione con riserva anche:</w:t>
      </w:r>
      <w:r w:rsidR="00FA531E">
        <w:rPr>
          <w:rFonts w:ascii="Sylfaen" w:hAnsi="Sylfaen" w:cs="Times New Roman"/>
          <w:sz w:val="28"/>
          <w:szCs w:val="28"/>
        </w:rPr>
        <w:t xml:space="preserve"> i diritti appartenenti alla cognizione di un giudice speciale, contestati nell’an e nel quantum; </w:t>
      </w:r>
      <w:r w:rsidR="00991738">
        <w:rPr>
          <w:rFonts w:ascii="Sylfaen" w:hAnsi="Sylfaen" w:cs="Times New Roman"/>
          <w:sz w:val="28"/>
          <w:szCs w:val="28"/>
        </w:rPr>
        <w:t xml:space="preserve">i diritti dipendenti da </w:t>
      </w:r>
      <w:r w:rsidR="00991738">
        <w:rPr>
          <w:rFonts w:ascii="Sylfaen" w:hAnsi="Sylfaen" w:cs="Times New Roman"/>
          <w:sz w:val="28"/>
          <w:szCs w:val="28"/>
        </w:rPr>
        <w:lastRenderedPageBreak/>
        <w:t>una modificazione giuridica da attuarsi innanzi al giudice della cognizione ordinaria</w:t>
      </w:r>
      <w:r w:rsidR="00D70767">
        <w:rPr>
          <w:rFonts w:ascii="Sylfaen" w:hAnsi="Sylfaen" w:cs="Times New Roman"/>
          <w:sz w:val="28"/>
          <w:szCs w:val="28"/>
        </w:rPr>
        <w:t>; il diritto di regresso del fideiussore nei confronti del coobligato principale</w:t>
      </w:r>
      <w:r w:rsidR="00803B49">
        <w:rPr>
          <w:rFonts w:ascii="Sylfaen" w:hAnsi="Sylfaen" w:cs="Times New Roman"/>
          <w:sz w:val="28"/>
          <w:szCs w:val="28"/>
        </w:rPr>
        <w:t>.</w:t>
      </w:r>
    </w:p>
    <w:p w14:paraId="6E3C5C27" w14:textId="4987CC94" w:rsidR="00322034" w:rsidRDefault="00322034" w:rsidP="00A7307D">
      <w:pPr>
        <w:ind w:left="284"/>
        <w:jc w:val="both"/>
        <w:rPr>
          <w:rFonts w:ascii="Sylfaen" w:hAnsi="Sylfaen" w:cs="Times New Roman"/>
          <w:sz w:val="28"/>
          <w:szCs w:val="28"/>
        </w:rPr>
      </w:pPr>
      <w:r w:rsidRPr="00A7307D">
        <w:rPr>
          <w:rFonts w:ascii="Sylfaen" w:hAnsi="Sylfaen" w:cs="Times New Roman"/>
          <w:i/>
          <w:iCs/>
          <w:sz w:val="28"/>
          <w:szCs w:val="28"/>
        </w:rPr>
        <w:t>Focus</w:t>
      </w:r>
      <w:r w:rsidRPr="00A7307D">
        <w:rPr>
          <w:rFonts w:ascii="Sylfaen" w:hAnsi="Sylfaen" w:cs="Times New Roman"/>
          <w:sz w:val="28"/>
          <w:szCs w:val="28"/>
        </w:rPr>
        <w:t xml:space="preserve">: L’ammissione </w:t>
      </w:r>
      <w:r w:rsidR="00690822" w:rsidRPr="00A7307D">
        <w:rPr>
          <w:rFonts w:ascii="Sylfaen" w:hAnsi="Sylfaen" w:cs="Times New Roman"/>
          <w:sz w:val="28"/>
          <w:szCs w:val="28"/>
        </w:rPr>
        <w:t>di crediti afferenti obbligazioni solidali</w:t>
      </w:r>
      <w:r w:rsidRPr="00A7307D">
        <w:rPr>
          <w:rFonts w:ascii="Sylfaen" w:hAnsi="Sylfaen" w:cs="Times New Roman"/>
          <w:sz w:val="28"/>
          <w:szCs w:val="28"/>
        </w:rPr>
        <w:t>.</w:t>
      </w:r>
      <w:r w:rsidR="00A7307D" w:rsidRPr="00A7307D">
        <w:rPr>
          <w:rFonts w:ascii="Sylfaen" w:hAnsi="Sylfaen" w:cs="Times New Roman"/>
          <w:sz w:val="28"/>
          <w:szCs w:val="28"/>
        </w:rPr>
        <w:t xml:space="preserve"> </w:t>
      </w:r>
      <w:r w:rsidR="00AA312D" w:rsidRPr="00A7307D">
        <w:rPr>
          <w:rFonts w:ascii="Sylfaen" w:hAnsi="Sylfaen" w:cs="Times New Roman"/>
          <w:sz w:val="28"/>
          <w:szCs w:val="28"/>
        </w:rPr>
        <w:t xml:space="preserve">Ex art. </w:t>
      </w:r>
      <w:r w:rsidR="0013775D" w:rsidRPr="00A7307D">
        <w:rPr>
          <w:rFonts w:ascii="Sylfaen" w:hAnsi="Sylfaen" w:cs="Times New Roman"/>
          <w:sz w:val="28"/>
          <w:szCs w:val="28"/>
        </w:rPr>
        <w:t>160 CCI il</w:t>
      </w:r>
      <w:r w:rsidR="0013775D">
        <w:rPr>
          <w:rFonts w:ascii="Sylfaen" w:hAnsi="Sylfaen" w:cs="Times New Roman"/>
          <w:sz w:val="28"/>
          <w:szCs w:val="28"/>
        </w:rPr>
        <w:t xml:space="preserve"> creditore di più condebitori solidali può insinuarsi per l’intero nel fallimento di uno (o ciascuno) dei due. Non si tratta di un credito</w:t>
      </w:r>
      <w:r w:rsidR="00DD70D6">
        <w:rPr>
          <w:rFonts w:ascii="Sylfaen" w:hAnsi="Sylfaen" w:cs="Times New Roman"/>
          <w:sz w:val="28"/>
          <w:szCs w:val="28"/>
        </w:rPr>
        <w:t xml:space="preserve"> condizionato e l’ammissione è piena, salvo sia previsto dalla legge o dal contratto un beneficium excussionis. </w:t>
      </w:r>
      <w:r w:rsidR="00340154">
        <w:rPr>
          <w:rFonts w:ascii="Sylfaen" w:hAnsi="Sylfaen" w:cs="Times New Roman"/>
          <w:sz w:val="28"/>
          <w:szCs w:val="28"/>
        </w:rPr>
        <w:t xml:space="preserve">Il condebitore può esercitare il regresso solo ove il </w:t>
      </w:r>
      <w:r w:rsidR="00B831A0">
        <w:rPr>
          <w:rFonts w:ascii="Sylfaen" w:hAnsi="Sylfaen" w:cs="Times New Roman"/>
          <w:sz w:val="28"/>
          <w:szCs w:val="28"/>
        </w:rPr>
        <w:t xml:space="preserve">creditore sia soddisfatto per l’intero (cfr. Cass. </w:t>
      </w:r>
      <w:r w:rsidR="00BA5182" w:rsidRPr="00BA5182">
        <w:rPr>
          <w:rFonts w:ascii="Sylfaen" w:hAnsi="Sylfaen" w:cs="Times New Roman"/>
          <w:sz w:val="28"/>
          <w:szCs w:val="28"/>
        </w:rPr>
        <w:t>Sez. 1, Sentenza n. 3216 del 01/03/2012</w:t>
      </w:r>
      <w:r w:rsidR="00BA5182">
        <w:rPr>
          <w:rFonts w:ascii="Sylfaen" w:hAnsi="Sylfaen" w:cs="Times New Roman"/>
          <w:sz w:val="28"/>
          <w:szCs w:val="28"/>
        </w:rPr>
        <w:t xml:space="preserve"> </w:t>
      </w:r>
      <w:r w:rsidR="00B831A0">
        <w:rPr>
          <w:rFonts w:ascii="Sylfaen" w:hAnsi="Sylfaen" w:cs="Times New Roman"/>
          <w:sz w:val="28"/>
          <w:szCs w:val="28"/>
        </w:rPr>
        <w:t>secondo cui “</w:t>
      </w:r>
      <w:r w:rsidR="00B831A0" w:rsidRPr="00B831A0">
        <w:rPr>
          <w:rFonts w:ascii="Sylfaen" w:hAnsi="Sylfaen" w:cs="Times New Roman"/>
          <w:sz w:val="28"/>
          <w:szCs w:val="28"/>
        </w:rPr>
        <w:t>Il principio della cristallizzazione della massa passiva non impedisce, di regola, la sostituzione del credito spettante, in via di surrogazione o regresso, al coobbligato solidale, il quale abbia pagato in data successiva alla dichiarazione di fallimento del debitore principale, operando il pagamento come causa estintiva del credito vantato da quest'ultimo nei confronti del debitore principale, con la conseguente esclusione di qualsiasi duplicazione di crediti; ne deriva quindi che il coobbligato non è tenuto ad insinuare al passivo il proprio credito con riserva, potendo farlo valere in sede fallimentare con l'ordinaria istanza di ammissione, tempestiva o tardiva. Tuttavia, è inammissibile la surrogazione, allorché il pagamento effettuato dal coobbligato o dal fideiussore non risulti interamente satisfattivo della pretesa del creditore, ostando a ciò l'art. 61, secondo comma, legge fall., il quale costituisce una norma speciale che introduce un'eccezione al principio dell'opponibilità al creditore comune dei pagamenti parziali ricevuti, e, nel subordinare l'esercizio dell'azione di rivalsa alla condizione che il creditore comune sia stato soddisfatto per l'intero credito ove il pagamento sia effettuato successivamente alla dichiarazione di fallimento, detta una disposizione applicabile non solo all'azione di regresso, specificamente contemplata dalla norma in esame, ma anche a quella di surrogazione, posto che, ai fini dell'ammissibilità tanto della surrogazione, quanto del regresso, ciò che rileva non è la circostanza che attraverso il pagamento il coobbligato abbia totalmente assolto la propria obbligazione, ma che l'adempimento risulti integrale "ex parte creditoris", cioè idoneo ad estinguere la pretesa che il creditore comune abbia insinuato o possa insinuare al passivo del fallimento</w:t>
      </w:r>
      <w:r w:rsidR="00B831A0">
        <w:rPr>
          <w:rFonts w:ascii="Sylfaen" w:hAnsi="Sylfaen" w:cs="Times New Roman"/>
          <w:sz w:val="28"/>
          <w:szCs w:val="28"/>
        </w:rPr>
        <w:t>”).</w:t>
      </w:r>
    </w:p>
    <w:p w14:paraId="3EEA250D" w14:textId="44B2CBB7" w:rsidR="004C4CBA" w:rsidRDefault="00322034" w:rsidP="006C2077">
      <w:pPr>
        <w:ind w:left="360"/>
        <w:jc w:val="both"/>
        <w:rPr>
          <w:rFonts w:ascii="Sylfaen" w:hAnsi="Sylfaen" w:cs="Times New Roman"/>
          <w:sz w:val="28"/>
          <w:szCs w:val="28"/>
        </w:rPr>
      </w:pPr>
      <w:r w:rsidRPr="00322034">
        <w:rPr>
          <w:rFonts w:ascii="Sylfaen" w:hAnsi="Sylfaen" w:cs="Times New Roman"/>
          <w:i/>
          <w:iCs/>
          <w:sz w:val="28"/>
          <w:szCs w:val="28"/>
        </w:rPr>
        <w:t>Focus</w:t>
      </w:r>
      <w:r>
        <w:rPr>
          <w:rFonts w:ascii="Sylfaen" w:hAnsi="Sylfaen" w:cs="Times New Roman"/>
          <w:sz w:val="28"/>
          <w:szCs w:val="28"/>
        </w:rPr>
        <w:t xml:space="preserve">: </w:t>
      </w:r>
      <w:r w:rsidRPr="00322034">
        <w:rPr>
          <w:rFonts w:ascii="Sylfaen" w:hAnsi="Sylfaen" w:cs="Times New Roman"/>
          <w:sz w:val="28"/>
          <w:szCs w:val="28"/>
        </w:rPr>
        <w:t>L’ammissione al passivo di crediti appartenenti alla giurisdizione di giudici speciali</w:t>
      </w:r>
      <w:r w:rsidR="00722701">
        <w:rPr>
          <w:rFonts w:ascii="Sylfaen" w:hAnsi="Sylfaen" w:cs="Times New Roman"/>
          <w:sz w:val="28"/>
          <w:szCs w:val="28"/>
        </w:rPr>
        <w:t xml:space="preserve">. </w:t>
      </w:r>
      <w:r w:rsidR="00BE261E">
        <w:rPr>
          <w:rFonts w:ascii="Sylfaen" w:hAnsi="Sylfaen" w:cs="Times New Roman"/>
          <w:sz w:val="28"/>
          <w:szCs w:val="28"/>
        </w:rPr>
        <w:t xml:space="preserve">Secondo giurisprudenza consolidata laddove il credito </w:t>
      </w:r>
      <w:r w:rsidR="00BE261E">
        <w:rPr>
          <w:rFonts w:ascii="Sylfaen" w:hAnsi="Sylfaen" w:cs="Times New Roman"/>
          <w:sz w:val="28"/>
          <w:szCs w:val="28"/>
        </w:rPr>
        <w:lastRenderedPageBreak/>
        <w:t xml:space="preserve">contestato </w:t>
      </w:r>
      <w:r w:rsidR="00D3360A">
        <w:rPr>
          <w:rFonts w:ascii="Sylfaen" w:hAnsi="Sylfaen" w:cs="Times New Roman"/>
          <w:sz w:val="28"/>
          <w:szCs w:val="28"/>
        </w:rPr>
        <w:t>appartenga alla giurisdizione esclusiva di un giudice speciale si applicano regole analoghe a quelle previste per i crediti tributari dal</w:t>
      </w:r>
      <w:r w:rsidR="005E486E">
        <w:rPr>
          <w:rFonts w:ascii="Sylfaen" w:hAnsi="Sylfaen" w:cs="Times New Roman"/>
          <w:sz w:val="28"/>
          <w:szCs w:val="28"/>
        </w:rPr>
        <w:t xml:space="preserve"> combinato disposto degli </w:t>
      </w:r>
      <w:r w:rsidR="00D3360A">
        <w:rPr>
          <w:rFonts w:ascii="Sylfaen" w:hAnsi="Sylfaen" w:cs="Times New Roman"/>
          <w:sz w:val="28"/>
          <w:szCs w:val="28"/>
        </w:rPr>
        <w:t>art</w:t>
      </w:r>
      <w:r w:rsidR="005E486E">
        <w:rPr>
          <w:rFonts w:ascii="Sylfaen" w:hAnsi="Sylfaen" w:cs="Times New Roman"/>
          <w:sz w:val="28"/>
          <w:szCs w:val="28"/>
        </w:rPr>
        <w:t>t</w:t>
      </w:r>
      <w:r w:rsidR="00D3360A">
        <w:rPr>
          <w:rFonts w:ascii="Sylfaen" w:hAnsi="Sylfaen" w:cs="Times New Roman"/>
          <w:sz w:val="28"/>
          <w:szCs w:val="28"/>
        </w:rPr>
        <w:t xml:space="preserve">. </w:t>
      </w:r>
      <w:r w:rsidR="005E486E">
        <w:rPr>
          <w:rFonts w:ascii="Sylfaen" w:hAnsi="Sylfaen" w:cs="Times New Roman"/>
          <w:sz w:val="28"/>
          <w:szCs w:val="28"/>
        </w:rPr>
        <w:t>87 e 88 D.P.R. 602/1973</w:t>
      </w:r>
      <w:r w:rsidR="009006A9">
        <w:rPr>
          <w:rFonts w:ascii="Sylfaen" w:hAnsi="Sylfaen" w:cs="Times New Roman"/>
          <w:sz w:val="28"/>
          <w:szCs w:val="28"/>
        </w:rPr>
        <w:t xml:space="preserve">. </w:t>
      </w:r>
      <w:r w:rsidR="00EF41CE">
        <w:rPr>
          <w:rFonts w:ascii="Sylfaen" w:hAnsi="Sylfaen" w:cs="Times New Roman"/>
          <w:sz w:val="28"/>
          <w:szCs w:val="28"/>
        </w:rPr>
        <w:t>Pertanto,</w:t>
      </w:r>
      <w:r w:rsidR="009006A9">
        <w:rPr>
          <w:rFonts w:ascii="Sylfaen" w:hAnsi="Sylfaen" w:cs="Times New Roman"/>
          <w:sz w:val="28"/>
          <w:szCs w:val="28"/>
        </w:rPr>
        <w:t xml:space="preserve"> il GD </w:t>
      </w:r>
      <w:r w:rsidR="00FC5C3B">
        <w:rPr>
          <w:rFonts w:ascii="Sylfaen" w:hAnsi="Sylfaen" w:cs="Times New Roman"/>
          <w:sz w:val="28"/>
          <w:szCs w:val="28"/>
        </w:rPr>
        <w:t>ammetterà il credito con riserva che verrà sciolta all’esito del processo pregiudiziale</w:t>
      </w:r>
      <w:r w:rsidR="005E486E">
        <w:rPr>
          <w:rFonts w:ascii="Sylfaen" w:hAnsi="Sylfaen" w:cs="Times New Roman"/>
          <w:sz w:val="28"/>
          <w:szCs w:val="28"/>
        </w:rPr>
        <w:t xml:space="preserve"> (cfr. </w:t>
      </w:r>
      <w:r w:rsidR="005D0B60">
        <w:rPr>
          <w:rFonts w:ascii="Sylfaen" w:hAnsi="Sylfaen" w:cs="Times New Roman"/>
          <w:sz w:val="28"/>
          <w:szCs w:val="28"/>
        </w:rPr>
        <w:t>Cass. SS.UU</w:t>
      </w:r>
      <w:r w:rsidR="005D0B60" w:rsidRPr="005D0B60">
        <w:rPr>
          <w:rFonts w:ascii="Sylfaen" w:hAnsi="Sylfaen" w:cs="Times New Roman"/>
          <w:sz w:val="28"/>
          <w:szCs w:val="28"/>
        </w:rPr>
        <w:t>, Sentenza n. 12371 del 16/05/2008</w:t>
      </w:r>
      <w:r w:rsidR="005D0B60">
        <w:rPr>
          <w:rFonts w:ascii="Sylfaen" w:hAnsi="Sylfaen" w:cs="Times New Roman"/>
          <w:sz w:val="28"/>
          <w:szCs w:val="28"/>
        </w:rPr>
        <w:t xml:space="preserve"> </w:t>
      </w:r>
      <w:r w:rsidR="005E486E">
        <w:rPr>
          <w:rFonts w:ascii="Sylfaen" w:hAnsi="Sylfaen" w:cs="Times New Roman"/>
          <w:sz w:val="28"/>
          <w:szCs w:val="28"/>
        </w:rPr>
        <w:t>secondo cui “</w:t>
      </w:r>
      <w:r w:rsidR="005E486E" w:rsidRPr="005E486E">
        <w:rPr>
          <w:rFonts w:ascii="Sylfaen" w:hAnsi="Sylfaen" w:cs="Times New Roman"/>
          <w:sz w:val="28"/>
          <w:szCs w:val="28"/>
        </w:rPr>
        <w:t>In tema di fallimento, nelle ipotesi in cui venga chiesta l'ammissione al passivo di un credito il cui accertamento è devoluto alla giurisdizione della Corte dei conti, e l'ammissione sia contestata, non viene meno il potere del giudice fallimentare di ammettere il credito con riserva, essendo gli organi fallimentari tenuti a considerare il credito come condizionale ed a sciogliere la riserva in relazione all'esito del processo dinanzi al giudice competente, sì da consentire al creditore la partecipazione al riparto mediante accantonamento</w:t>
      </w:r>
      <w:r w:rsidR="005E486E">
        <w:rPr>
          <w:rFonts w:ascii="Sylfaen" w:hAnsi="Sylfaen" w:cs="Times New Roman"/>
          <w:sz w:val="28"/>
          <w:szCs w:val="28"/>
        </w:rPr>
        <w:t>”)</w:t>
      </w:r>
      <w:r w:rsidR="005D0B60">
        <w:rPr>
          <w:rFonts w:ascii="Sylfaen" w:hAnsi="Sylfaen" w:cs="Times New Roman"/>
          <w:sz w:val="28"/>
          <w:szCs w:val="28"/>
        </w:rPr>
        <w:t>.</w:t>
      </w:r>
      <w:r w:rsidR="001A158C">
        <w:rPr>
          <w:rFonts w:ascii="Sylfaen" w:hAnsi="Sylfaen" w:cs="Times New Roman"/>
          <w:sz w:val="28"/>
          <w:szCs w:val="28"/>
        </w:rPr>
        <w:t xml:space="preserve"> </w:t>
      </w:r>
    </w:p>
    <w:p w14:paraId="768C66E7" w14:textId="3DEBA697" w:rsidR="00AC7EE6" w:rsidRDefault="00231555" w:rsidP="00EB64DB">
      <w:pPr>
        <w:pStyle w:val="Paragrafoelenco"/>
        <w:numPr>
          <w:ilvl w:val="0"/>
          <w:numId w:val="7"/>
        </w:numPr>
        <w:jc w:val="both"/>
        <w:rPr>
          <w:rFonts w:ascii="Sylfaen" w:hAnsi="Sylfaen" w:cs="Times New Roman"/>
          <w:sz w:val="28"/>
          <w:szCs w:val="28"/>
        </w:rPr>
      </w:pPr>
      <w:r>
        <w:rPr>
          <w:rFonts w:ascii="Sylfaen" w:hAnsi="Sylfaen" w:cs="Times New Roman"/>
          <w:sz w:val="28"/>
          <w:szCs w:val="28"/>
        </w:rPr>
        <w:t>“</w:t>
      </w:r>
      <w:r w:rsidRPr="00231555">
        <w:rPr>
          <w:rFonts w:ascii="Sylfaen" w:hAnsi="Sylfaen" w:cs="Times New Roman"/>
          <w:sz w:val="28"/>
          <w:szCs w:val="28"/>
        </w:rPr>
        <w:t>i crediti per i quali la mancata produzione del titolo dipende da fatto non riferibile al creditore, a condizione che la produzione avvenga nel termine assegnato dal giudice</w:t>
      </w:r>
      <w:r>
        <w:rPr>
          <w:rFonts w:ascii="Sylfaen" w:hAnsi="Sylfaen" w:cs="Times New Roman"/>
          <w:sz w:val="28"/>
          <w:szCs w:val="28"/>
        </w:rPr>
        <w:t>”</w:t>
      </w:r>
      <w:r w:rsidR="00686444">
        <w:rPr>
          <w:rFonts w:ascii="Sylfaen" w:hAnsi="Sylfaen" w:cs="Times New Roman"/>
          <w:sz w:val="28"/>
          <w:szCs w:val="28"/>
        </w:rPr>
        <w:t>.</w:t>
      </w:r>
    </w:p>
    <w:p w14:paraId="2C4FCB1F" w14:textId="61A8B5C3" w:rsidR="00686444" w:rsidRDefault="004E4C93" w:rsidP="00686444">
      <w:pPr>
        <w:ind w:left="360"/>
        <w:jc w:val="both"/>
        <w:rPr>
          <w:rFonts w:ascii="Sylfaen" w:hAnsi="Sylfaen" w:cs="Times New Roman"/>
          <w:sz w:val="28"/>
          <w:szCs w:val="28"/>
        </w:rPr>
      </w:pPr>
      <w:r>
        <w:rPr>
          <w:rFonts w:ascii="Sylfaen" w:hAnsi="Sylfaen" w:cs="Times New Roman"/>
          <w:sz w:val="28"/>
          <w:szCs w:val="28"/>
        </w:rPr>
        <w:t xml:space="preserve">Si tratta dei crediti per i quali il creditore, per fatto inimputabile non abbia potuto </w:t>
      </w:r>
      <w:r w:rsidR="005D6AF5">
        <w:rPr>
          <w:rFonts w:ascii="Sylfaen" w:hAnsi="Sylfaen" w:cs="Times New Roman"/>
          <w:sz w:val="28"/>
          <w:szCs w:val="28"/>
        </w:rPr>
        <w:t xml:space="preserve">fornire i documenti che diano prova dei fatti costitutivi della pretesa. A tal fine egli deve esplicitamente </w:t>
      </w:r>
      <w:r w:rsidR="00FC0936">
        <w:rPr>
          <w:rFonts w:ascii="Sylfaen" w:hAnsi="Sylfaen" w:cs="Times New Roman"/>
          <w:sz w:val="28"/>
          <w:szCs w:val="28"/>
        </w:rPr>
        <w:t>chiedere l’ammissione con riserva indicando il documento che non è in grado di produrre e la causa della non imputabilità.</w:t>
      </w:r>
    </w:p>
    <w:p w14:paraId="4D9A42FC" w14:textId="1F4E74B7" w:rsidR="002F6673" w:rsidRPr="00686444" w:rsidRDefault="001B5BDE" w:rsidP="00686444">
      <w:pPr>
        <w:ind w:left="360"/>
        <w:jc w:val="both"/>
        <w:rPr>
          <w:rFonts w:ascii="Sylfaen" w:hAnsi="Sylfaen" w:cs="Times New Roman"/>
          <w:sz w:val="28"/>
          <w:szCs w:val="28"/>
        </w:rPr>
      </w:pPr>
      <w:r>
        <w:rPr>
          <w:rFonts w:ascii="Sylfaen" w:hAnsi="Sylfaen" w:cs="Times New Roman"/>
          <w:sz w:val="28"/>
          <w:szCs w:val="28"/>
        </w:rPr>
        <w:t xml:space="preserve">La nuova formulazione normativa permette forse di sciogliere un dubbio maturato nel vigore dell’art. 96 L.F., dovendosi ritenere che allorquando il GD ammette con riserva </w:t>
      </w:r>
      <w:r w:rsidR="00F502B0">
        <w:rPr>
          <w:rFonts w:ascii="Sylfaen" w:hAnsi="Sylfaen" w:cs="Times New Roman"/>
          <w:sz w:val="28"/>
          <w:szCs w:val="28"/>
        </w:rPr>
        <w:t>il credito deve assegnare al creditore un termine per la produzione documentale, allo scadere del quale, il credito sarà ammesso od escluso a seconda che la produzione avvenga o meno e che il GD ritenga provati i fatti costitutivi della pretesa.</w:t>
      </w:r>
    </w:p>
    <w:p w14:paraId="4915CD62" w14:textId="4C01B3D2" w:rsidR="00231555" w:rsidRDefault="00686444" w:rsidP="00EB64DB">
      <w:pPr>
        <w:pStyle w:val="Paragrafoelenco"/>
        <w:numPr>
          <w:ilvl w:val="0"/>
          <w:numId w:val="7"/>
        </w:numPr>
        <w:jc w:val="both"/>
        <w:rPr>
          <w:rFonts w:ascii="Sylfaen" w:hAnsi="Sylfaen" w:cs="Times New Roman"/>
          <w:sz w:val="28"/>
          <w:szCs w:val="28"/>
        </w:rPr>
      </w:pPr>
      <w:r>
        <w:rPr>
          <w:rFonts w:ascii="Sylfaen" w:hAnsi="Sylfaen" w:cs="Times New Roman"/>
          <w:sz w:val="28"/>
          <w:szCs w:val="28"/>
        </w:rPr>
        <w:t>“</w:t>
      </w:r>
      <w:r w:rsidRPr="00686444">
        <w:rPr>
          <w:rFonts w:ascii="Sylfaen" w:hAnsi="Sylfaen" w:cs="Times New Roman"/>
          <w:sz w:val="28"/>
          <w:szCs w:val="28"/>
        </w:rPr>
        <w:t>i crediti accertati con sentenza del giudice ordinario o speciale non passata in giudicato, pronunziata prima della dichiarazione di apertura della liquidazione giudiziale. Il curatore puo' proporre o proseguire il giudizio di impugnazione</w:t>
      </w:r>
      <w:r>
        <w:rPr>
          <w:rFonts w:ascii="Sylfaen" w:hAnsi="Sylfaen" w:cs="Times New Roman"/>
          <w:sz w:val="28"/>
          <w:szCs w:val="28"/>
        </w:rPr>
        <w:t>”</w:t>
      </w:r>
      <w:r w:rsidR="00997B98">
        <w:rPr>
          <w:rFonts w:ascii="Sylfaen" w:hAnsi="Sylfaen" w:cs="Times New Roman"/>
          <w:sz w:val="28"/>
          <w:szCs w:val="28"/>
        </w:rPr>
        <w:t>.</w:t>
      </w:r>
    </w:p>
    <w:p w14:paraId="09559E5B" w14:textId="1059B5EE" w:rsidR="00997B98" w:rsidRPr="00BA5182" w:rsidRDefault="00997B98" w:rsidP="00BA5182">
      <w:pPr>
        <w:ind w:left="360"/>
        <w:jc w:val="both"/>
        <w:rPr>
          <w:rFonts w:ascii="Sylfaen" w:hAnsi="Sylfaen" w:cs="Times New Roman"/>
          <w:sz w:val="28"/>
          <w:szCs w:val="28"/>
        </w:rPr>
      </w:pPr>
      <w:r w:rsidRPr="00BA5182">
        <w:rPr>
          <w:rFonts w:ascii="Sylfaen" w:hAnsi="Sylfaen" w:cs="Times New Roman"/>
          <w:sz w:val="28"/>
          <w:szCs w:val="28"/>
        </w:rPr>
        <w:t>Se la sentenza</w:t>
      </w:r>
      <w:r w:rsidR="001F63ED" w:rsidRPr="00BA5182">
        <w:rPr>
          <w:rFonts w:ascii="Sylfaen" w:hAnsi="Sylfaen" w:cs="Times New Roman"/>
          <w:sz w:val="28"/>
          <w:szCs w:val="28"/>
        </w:rPr>
        <w:t xml:space="preserve"> (idem è a dirsi per gli altri provvedimenti dal contenuto decisorio)</w:t>
      </w:r>
      <w:r w:rsidRPr="00BA5182">
        <w:rPr>
          <w:rFonts w:ascii="Sylfaen" w:hAnsi="Sylfaen" w:cs="Times New Roman"/>
          <w:sz w:val="28"/>
          <w:szCs w:val="28"/>
        </w:rPr>
        <w:t xml:space="preserve"> </w:t>
      </w:r>
      <w:r w:rsidR="001C569B" w:rsidRPr="00BA5182">
        <w:rPr>
          <w:rFonts w:ascii="Sylfaen" w:hAnsi="Sylfaen" w:cs="Times New Roman"/>
          <w:sz w:val="28"/>
          <w:szCs w:val="28"/>
        </w:rPr>
        <w:t>resa nell’ambito del giudizio di cognizione è passata in giudicato anteriormente al</w:t>
      </w:r>
      <w:r w:rsidR="00B874CC" w:rsidRPr="00BA5182">
        <w:rPr>
          <w:rFonts w:ascii="Sylfaen" w:hAnsi="Sylfaen" w:cs="Times New Roman"/>
          <w:sz w:val="28"/>
          <w:szCs w:val="28"/>
        </w:rPr>
        <w:t>la dichiarazione di fallimento il GD è vincolato dall</w:t>
      </w:r>
      <w:r w:rsidR="001A158C">
        <w:rPr>
          <w:rFonts w:ascii="Sylfaen" w:hAnsi="Sylfaen" w:cs="Times New Roman"/>
          <w:sz w:val="28"/>
          <w:szCs w:val="28"/>
        </w:rPr>
        <w:t>a</w:t>
      </w:r>
      <w:r w:rsidR="00B874CC" w:rsidRPr="00BA5182">
        <w:rPr>
          <w:rFonts w:ascii="Sylfaen" w:hAnsi="Sylfaen" w:cs="Times New Roman"/>
          <w:sz w:val="28"/>
          <w:szCs w:val="28"/>
        </w:rPr>
        <w:t xml:space="preserve"> </w:t>
      </w:r>
      <w:r w:rsidR="001A158C">
        <w:rPr>
          <w:rFonts w:ascii="Sylfaen" w:hAnsi="Sylfaen" w:cs="Times New Roman"/>
          <w:sz w:val="28"/>
          <w:szCs w:val="28"/>
        </w:rPr>
        <w:t>pronuncia</w:t>
      </w:r>
      <w:r w:rsidR="00B874CC" w:rsidRPr="00BA5182">
        <w:rPr>
          <w:rFonts w:ascii="Sylfaen" w:hAnsi="Sylfaen" w:cs="Times New Roman"/>
          <w:sz w:val="28"/>
          <w:szCs w:val="28"/>
        </w:rPr>
        <w:t xml:space="preserve"> </w:t>
      </w:r>
      <w:r w:rsidR="00505741" w:rsidRPr="00BA5182">
        <w:rPr>
          <w:rFonts w:ascii="Sylfaen" w:hAnsi="Sylfaen" w:cs="Times New Roman"/>
          <w:sz w:val="28"/>
          <w:szCs w:val="28"/>
        </w:rPr>
        <w:t>che fa stato anche nel giudizio di verifica.</w:t>
      </w:r>
    </w:p>
    <w:p w14:paraId="6D54D4DB" w14:textId="1CBA5049" w:rsidR="00505741" w:rsidRPr="00BA5182" w:rsidRDefault="00505741" w:rsidP="00BA5182">
      <w:pPr>
        <w:ind w:left="426"/>
        <w:jc w:val="both"/>
        <w:rPr>
          <w:rFonts w:ascii="Sylfaen" w:hAnsi="Sylfaen" w:cs="Times New Roman"/>
          <w:sz w:val="28"/>
          <w:szCs w:val="28"/>
        </w:rPr>
      </w:pPr>
      <w:r w:rsidRPr="00BA5182">
        <w:rPr>
          <w:rFonts w:ascii="Sylfaen" w:hAnsi="Sylfaen" w:cs="Times New Roman"/>
          <w:sz w:val="28"/>
          <w:szCs w:val="28"/>
        </w:rPr>
        <w:lastRenderedPageBreak/>
        <w:t xml:space="preserve">Se la sentenza </w:t>
      </w:r>
      <w:r w:rsidR="0022000B" w:rsidRPr="00BA5182">
        <w:rPr>
          <w:rFonts w:ascii="Sylfaen" w:hAnsi="Sylfaen" w:cs="Times New Roman"/>
          <w:sz w:val="28"/>
          <w:szCs w:val="28"/>
        </w:rPr>
        <w:t>è stata emessa</w:t>
      </w:r>
      <w:r w:rsidR="00FE4F3B" w:rsidRPr="00BA5182">
        <w:rPr>
          <w:rFonts w:ascii="Sylfaen" w:hAnsi="Sylfaen" w:cs="Times New Roman"/>
          <w:sz w:val="28"/>
          <w:szCs w:val="28"/>
        </w:rPr>
        <w:t xml:space="preserve">, </w:t>
      </w:r>
      <w:r w:rsidR="00CD0A60" w:rsidRPr="00BA5182">
        <w:rPr>
          <w:rFonts w:ascii="Sylfaen" w:hAnsi="Sylfaen" w:cs="Times New Roman"/>
          <w:sz w:val="28"/>
          <w:szCs w:val="28"/>
        </w:rPr>
        <w:t xml:space="preserve">a favore o contro la </w:t>
      </w:r>
      <w:r w:rsidR="001A158C">
        <w:rPr>
          <w:rFonts w:ascii="Sylfaen" w:hAnsi="Sylfaen" w:cs="Times New Roman"/>
          <w:sz w:val="28"/>
          <w:szCs w:val="28"/>
        </w:rPr>
        <w:t>società in liquidazione</w:t>
      </w:r>
      <w:r w:rsidR="00CD0A60" w:rsidRPr="00BA5182">
        <w:rPr>
          <w:rFonts w:ascii="Sylfaen" w:hAnsi="Sylfaen" w:cs="Times New Roman"/>
          <w:sz w:val="28"/>
          <w:szCs w:val="28"/>
        </w:rPr>
        <w:t>,</w:t>
      </w:r>
      <w:r w:rsidR="0022000B" w:rsidRPr="00BA5182">
        <w:rPr>
          <w:rFonts w:ascii="Sylfaen" w:hAnsi="Sylfaen" w:cs="Times New Roman"/>
          <w:sz w:val="28"/>
          <w:szCs w:val="28"/>
        </w:rPr>
        <w:t xml:space="preserve"> anteriormente al fallimento ma </w:t>
      </w:r>
      <w:r w:rsidRPr="00BA5182">
        <w:rPr>
          <w:rFonts w:ascii="Sylfaen" w:hAnsi="Sylfaen" w:cs="Times New Roman"/>
          <w:sz w:val="28"/>
          <w:szCs w:val="28"/>
        </w:rPr>
        <w:t xml:space="preserve">non è ancora passata in giudicato </w:t>
      </w:r>
      <w:r w:rsidR="0022000B" w:rsidRPr="00BA5182">
        <w:rPr>
          <w:rFonts w:ascii="Sylfaen" w:hAnsi="Sylfaen" w:cs="Times New Roman"/>
          <w:sz w:val="28"/>
          <w:szCs w:val="28"/>
        </w:rPr>
        <w:t xml:space="preserve">alla data della sua dichiarazione </w:t>
      </w:r>
      <w:r w:rsidR="004675E5" w:rsidRPr="00BA5182">
        <w:rPr>
          <w:rFonts w:ascii="Sylfaen" w:hAnsi="Sylfaen" w:cs="Times New Roman"/>
          <w:sz w:val="28"/>
          <w:szCs w:val="28"/>
        </w:rPr>
        <w:t xml:space="preserve">il </w:t>
      </w:r>
      <w:r w:rsidR="00CD0A60" w:rsidRPr="00BA5182">
        <w:rPr>
          <w:rFonts w:ascii="Sylfaen" w:hAnsi="Sylfaen" w:cs="Times New Roman"/>
          <w:sz w:val="28"/>
          <w:szCs w:val="28"/>
        </w:rPr>
        <w:t>Liquidatore o il creditore</w:t>
      </w:r>
      <w:r w:rsidR="004675E5" w:rsidRPr="00BA5182">
        <w:rPr>
          <w:rFonts w:ascii="Sylfaen" w:hAnsi="Sylfaen" w:cs="Times New Roman"/>
          <w:sz w:val="28"/>
          <w:szCs w:val="28"/>
        </w:rPr>
        <w:t xml:space="preserve"> dovr</w:t>
      </w:r>
      <w:r w:rsidR="00CD0A60" w:rsidRPr="00BA5182">
        <w:rPr>
          <w:rFonts w:ascii="Sylfaen" w:hAnsi="Sylfaen" w:cs="Times New Roman"/>
          <w:sz w:val="28"/>
          <w:szCs w:val="28"/>
        </w:rPr>
        <w:t>anno</w:t>
      </w:r>
      <w:r w:rsidR="001A6908" w:rsidRPr="00BA5182">
        <w:rPr>
          <w:rFonts w:ascii="Sylfaen" w:hAnsi="Sylfaen" w:cs="Times New Roman"/>
          <w:sz w:val="28"/>
          <w:szCs w:val="28"/>
        </w:rPr>
        <w:t xml:space="preserve"> proporre o proseguire il giudizio di impugnazione per evitare che essa passi in giudicato. In tal caso il credito è ammesso con riserva</w:t>
      </w:r>
      <w:r w:rsidR="00FD74A1" w:rsidRPr="00BA5182">
        <w:rPr>
          <w:rFonts w:ascii="Sylfaen" w:hAnsi="Sylfaen" w:cs="Times New Roman"/>
          <w:sz w:val="28"/>
          <w:szCs w:val="28"/>
        </w:rPr>
        <w:t xml:space="preserve">. </w:t>
      </w:r>
    </w:p>
    <w:p w14:paraId="2F6ADC26" w14:textId="227FAE7C" w:rsidR="007C790D" w:rsidRPr="007C790D" w:rsidRDefault="00497204" w:rsidP="00AF650C">
      <w:pPr>
        <w:jc w:val="both"/>
        <w:rPr>
          <w:rFonts w:ascii="Sylfaen" w:hAnsi="Sylfaen" w:cs="Times New Roman"/>
          <w:sz w:val="28"/>
          <w:szCs w:val="28"/>
        </w:rPr>
      </w:pPr>
      <w:r>
        <w:rPr>
          <w:rFonts w:ascii="Sylfaen" w:hAnsi="Sylfaen" w:cs="Times New Roman"/>
          <w:sz w:val="28"/>
          <w:szCs w:val="28"/>
        </w:rPr>
        <w:t>Sussistono dubbi circa lo strumento di impugnazione del decreto di modifica dello stato passivo a seguito dell’ammissione con riserva. Per taluni</w:t>
      </w:r>
      <w:r w:rsidR="000531B2">
        <w:rPr>
          <w:rFonts w:ascii="Sylfaen" w:hAnsi="Sylfaen" w:cs="Times New Roman"/>
          <w:sz w:val="28"/>
          <w:szCs w:val="28"/>
        </w:rPr>
        <w:t xml:space="preserve"> esso è rappresentato dal reclamo ex art. </w:t>
      </w:r>
      <w:r w:rsidR="00A86D86">
        <w:rPr>
          <w:rFonts w:ascii="Sylfaen" w:hAnsi="Sylfaen" w:cs="Times New Roman"/>
          <w:sz w:val="28"/>
          <w:szCs w:val="28"/>
        </w:rPr>
        <w:t xml:space="preserve">124 CCI </w:t>
      </w:r>
      <w:r w:rsidR="000531B2">
        <w:rPr>
          <w:rFonts w:ascii="Sylfaen" w:hAnsi="Sylfaen" w:cs="Times New Roman"/>
          <w:sz w:val="28"/>
          <w:szCs w:val="28"/>
        </w:rPr>
        <w:t>(ex art. 26 L.F.)</w:t>
      </w:r>
      <w:r w:rsidR="00A86D86">
        <w:rPr>
          <w:rFonts w:ascii="Sylfaen" w:hAnsi="Sylfaen" w:cs="Times New Roman"/>
          <w:sz w:val="28"/>
          <w:szCs w:val="28"/>
        </w:rPr>
        <w:t xml:space="preserve"> per altri dall’opposizione allo stato passivo ex art. </w:t>
      </w:r>
      <w:r w:rsidR="007E0AC5">
        <w:rPr>
          <w:rFonts w:ascii="Sylfaen" w:hAnsi="Sylfaen" w:cs="Times New Roman"/>
          <w:sz w:val="28"/>
          <w:szCs w:val="28"/>
        </w:rPr>
        <w:t>206 CCI (ex art. 98 L.F.)</w:t>
      </w:r>
      <w:r w:rsidR="0072285B">
        <w:rPr>
          <w:rFonts w:ascii="Sylfaen" w:hAnsi="Sylfaen" w:cs="Times New Roman"/>
          <w:sz w:val="28"/>
          <w:szCs w:val="28"/>
        </w:rPr>
        <w:t xml:space="preserve"> che va promossa contro lo stato passivo per come modificato</w:t>
      </w:r>
      <w:r w:rsidR="007E0AC5">
        <w:rPr>
          <w:rFonts w:ascii="Sylfaen" w:hAnsi="Sylfaen" w:cs="Times New Roman"/>
          <w:sz w:val="28"/>
          <w:szCs w:val="28"/>
        </w:rPr>
        <w:t>.</w:t>
      </w:r>
    </w:p>
    <w:p w14:paraId="72CB9E26" w14:textId="77777777" w:rsidR="007C790D" w:rsidRPr="007C790D" w:rsidRDefault="007C790D" w:rsidP="00257C6C">
      <w:pPr>
        <w:rPr>
          <w:rFonts w:ascii="Sylfaen" w:hAnsi="Sylfaen" w:cs="Times New Roman"/>
          <w:sz w:val="28"/>
          <w:szCs w:val="28"/>
        </w:rPr>
      </w:pPr>
    </w:p>
    <w:p w14:paraId="7CD58D25" w14:textId="77777777" w:rsidR="00257C6C" w:rsidRPr="00257C6C" w:rsidRDefault="00257C6C" w:rsidP="00257C6C">
      <w:pPr>
        <w:rPr>
          <w:rFonts w:ascii="Sylfaen" w:hAnsi="Sylfaen" w:cs="Times New Roman"/>
          <w:sz w:val="28"/>
          <w:szCs w:val="28"/>
        </w:rPr>
      </w:pPr>
    </w:p>
    <w:p w14:paraId="6200F27D" w14:textId="7309C303" w:rsidR="00466B3B" w:rsidRPr="00257C6C" w:rsidRDefault="00466B3B" w:rsidP="00257C6C">
      <w:pPr>
        <w:rPr>
          <w:rFonts w:ascii="Sylfaen" w:hAnsi="Sylfaen" w:cs="Times New Roman"/>
          <w:b/>
          <w:bCs/>
          <w:sz w:val="28"/>
          <w:szCs w:val="28"/>
        </w:rPr>
      </w:pPr>
      <w:r w:rsidRPr="00257C6C">
        <w:rPr>
          <w:rFonts w:ascii="Sylfaen" w:hAnsi="Sylfaen" w:cs="Times New Roman"/>
          <w:b/>
          <w:bCs/>
          <w:sz w:val="28"/>
          <w:szCs w:val="28"/>
        </w:rPr>
        <w:t>Sinossi delle modifiche del CCI</w:t>
      </w:r>
      <w:r w:rsidR="005C1247">
        <w:rPr>
          <w:rFonts w:ascii="Sylfaen" w:hAnsi="Sylfaen" w:cs="Times New Roman"/>
          <w:b/>
          <w:bCs/>
          <w:sz w:val="28"/>
          <w:szCs w:val="28"/>
        </w:rPr>
        <w:t xml:space="preserve"> in tema di verifica dello stato passivo</w:t>
      </w:r>
      <w:r w:rsidRPr="00257C6C">
        <w:rPr>
          <w:rFonts w:ascii="Sylfaen" w:hAnsi="Sylfaen" w:cs="Times New Roman"/>
          <w:b/>
          <w:bCs/>
          <w:sz w:val="28"/>
          <w:szCs w:val="28"/>
        </w:rPr>
        <w:t>:</w:t>
      </w:r>
    </w:p>
    <w:p w14:paraId="5F929F6F" w14:textId="111B1B70" w:rsidR="00466B3B" w:rsidRDefault="00486815" w:rsidP="004F7250">
      <w:pPr>
        <w:jc w:val="both"/>
        <w:rPr>
          <w:rFonts w:ascii="Sylfaen" w:hAnsi="Sylfaen" w:cs="Times New Roman"/>
          <w:sz w:val="28"/>
          <w:szCs w:val="28"/>
        </w:rPr>
      </w:pPr>
      <w:r>
        <w:rPr>
          <w:rFonts w:ascii="Sylfaen" w:hAnsi="Sylfaen" w:cs="Times New Roman"/>
          <w:sz w:val="28"/>
          <w:szCs w:val="28"/>
        </w:rPr>
        <w:t xml:space="preserve">CCI </w:t>
      </w:r>
      <w:r w:rsidR="00A725E2">
        <w:rPr>
          <w:rFonts w:ascii="Sylfaen" w:hAnsi="Sylfaen" w:cs="Times New Roman"/>
          <w:sz w:val="28"/>
          <w:szCs w:val="28"/>
        </w:rPr>
        <w:t>Art. 200=</w:t>
      </w:r>
      <w:r w:rsidR="008412E4">
        <w:rPr>
          <w:rFonts w:ascii="Sylfaen" w:hAnsi="Sylfaen" w:cs="Times New Roman"/>
          <w:sz w:val="28"/>
          <w:szCs w:val="28"/>
        </w:rPr>
        <w:t xml:space="preserve"> </w:t>
      </w:r>
      <w:r w:rsidR="00A725E2">
        <w:rPr>
          <w:rFonts w:ascii="Sylfaen" w:hAnsi="Sylfaen" w:cs="Times New Roman"/>
          <w:sz w:val="28"/>
          <w:szCs w:val="28"/>
        </w:rPr>
        <w:t>92</w:t>
      </w:r>
      <w:r w:rsidR="00B8780C">
        <w:rPr>
          <w:rFonts w:ascii="Sylfaen" w:hAnsi="Sylfaen" w:cs="Times New Roman"/>
          <w:sz w:val="28"/>
          <w:szCs w:val="28"/>
        </w:rPr>
        <w:t xml:space="preserve"> </w:t>
      </w:r>
      <w:r>
        <w:rPr>
          <w:rFonts w:ascii="Sylfaen" w:hAnsi="Sylfaen" w:cs="Times New Roman"/>
          <w:sz w:val="28"/>
          <w:szCs w:val="28"/>
        </w:rPr>
        <w:t>L.F.</w:t>
      </w:r>
    </w:p>
    <w:p w14:paraId="27DAF2F2" w14:textId="32544888" w:rsidR="008412E4" w:rsidRDefault="00486815" w:rsidP="004F7250">
      <w:pPr>
        <w:jc w:val="both"/>
        <w:rPr>
          <w:rFonts w:ascii="Sylfaen" w:hAnsi="Sylfaen" w:cs="Times New Roman"/>
          <w:sz w:val="28"/>
          <w:szCs w:val="28"/>
        </w:rPr>
      </w:pPr>
      <w:r>
        <w:rPr>
          <w:rFonts w:ascii="Sylfaen" w:hAnsi="Sylfaen" w:cs="Times New Roman"/>
          <w:sz w:val="28"/>
          <w:szCs w:val="28"/>
        </w:rPr>
        <w:t xml:space="preserve">CCI </w:t>
      </w:r>
      <w:r w:rsidR="008412E4">
        <w:rPr>
          <w:rFonts w:ascii="Sylfaen" w:hAnsi="Sylfaen" w:cs="Times New Roman"/>
          <w:sz w:val="28"/>
          <w:szCs w:val="28"/>
        </w:rPr>
        <w:t>Art. 201= 93</w:t>
      </w:r>
      <w:r>
        <w:rPr>
          <w:rFonts w:ascii="Sylfaen" w:hAnsi="Sylfaen" w:cs="Times New Roman"/>
          <w:sz w:val="28"/>
          <w:szCs w:val="28"/>
        </w:rPr>
        <w:t xml:space="preserve"> L.F.</w:t>
      </w:r>
    </w:p>
    <w:p w14:paraId="08E1286A" w14:textId="504D9D07" w:rsidR="00486815" w:rsidRDefault="00486815" w:rsidP="004F7250">
      <w:pPr>
        <w:jc w:val="both"/>
        <w:rPr>
          <w:rFonts w:ascii="Sylfaen" w:hAnsi="Sylfaen" w:cs="Times New Roman"/>
          <w:sz w:val="28"/>
          <w:szCs w:val="28"/>
        </w:rPr>
      </w:pPr>
      <w:r>
        <w:rPr>
          <w:rFonts w:ascii="Sylfaen" w:hAnsi="Sylfaen" w:cs="Times New Roman"/>
          <w:sz w:val="28"/>
          <w:szCs w:val="28"/>
        </w:rPr>
        <w:t>CCI Art. 202=</w:t>
      </w:r>
      <w:r w:rsidR="00EB4D4A">
        <w:rPr>
          <w:rFonts w:ascii="Sylfaen" w:hAnsi="Sylfaen" w:cs="Times New Roman"/>
          <w:sz w:val="28"/>
          <w:szCs w:val="28"/>
        </w:rPr>
        <w:t xml:space="preserve"> 94</w:t>
      </w:r>
      <w:r>
        <w:rPr>
          <w:rFonts w:ascii="Sylfaen" w:hAnsi="Sylfaen" w:cs="Times New Roman"/>
          <w:sz w:val="28"/>
          <w:szCs w:val="28"/>
        </w:rPr>
        <w:t xml:space="preserve"> L.F.</w:t>
      </w:r>
    </w:p>
    <w:p w14:paraId="2F24057C" w14:textId="4C8E038A" w:rsidR="00A725E2" w:rsidRDefault="00486815" w:rsidP="004F7250">
      <w:pPr>
        <w:jc w:val="both"/>
        <w:rPr>
          <w:rFonts w:ascii="Sylfaen" w:hAnsi="Sylfaen" w:cs="Times New Roman"/>
          <w:sz w:val="28"/>
          <w:szCs w:val="28"/>
        </w:rPr>
      </w:pPr>
      <w:r>
        <w:rPr>
          <w:rFonts w:ascii="Sylfaen" w:hAnsi="Sylfaen" w:cs="Times New Roman"/>
          <w:sz w:val="28"/>
          <w:szCs w:val="28"/>
        </w:rPr>
        <w:t xml:space="preserve">CCI </w:t>
      </w:r>
      <w:r w:rsidR="00A725E2">
        <w:rPr>
          <w:rFonts w:ascii="Sylfaen" w:hAnsi="Sylfaen" w:cs="Times New Roman"/>
          <w:sz w:val="28"/>
          <w:szCs w:val="28"/>
        </w:rPr>
        <w:t>Art. 203=</w:t>
      </w:r>
      <w:r w:rsidR="00EB4D4A">
        <w:rPr>
          <w:rFonts w:ascii="Sylfaen" w:hAnsi="Sylfaen" w:cs="Times New Roman"/>
          <w:sz w:val="28"/>
          <w:szCs w:val="28"/>
        </w:rPr>
        <w:t xml:space="preserve"> </w:t>
      </w:r>
      <w:r w:rsidR="00A725E2">
        <w:rPr>
          <w:rFonts w:ascii="Sylfaen" w:hAnsi="Sylfaen" w:cs="Times New Roman"/>
          <w:sz w:val="28"/>
          <w:szCs w:val="28"/>
        </w:rPr>
        <w:t>95</w:t>
      </w:r>
      <w:r>
        <w:rPr>
          <w:rFonts w:ascii="Sylfaen" w:hAnsi="Sylfaen" w:cs="Times New Roman"/>
          <w:sz w:val="28"/>
          <w:szCs w:val="28"/>
        </w:rPr>
        <w:t xml:space="preserve"> L.F. </w:t>
      </w:r>
    </w:p>
    <w:p w14:paraId="38811C62" w14:textId="493FCCA7" w:rsidR="005C1247" w:rsidRDefault="00486815" w:rsidP="005C1247">
      <w:pPr>
        <w:jc w:val="both"/>
        <w:rPr>
          <w:rFonts w:ascii="Sylfaen" w:hAnsi="Sylfaen" w:cs="Times New Roman"/>
          <w:sz w:val="28"/>
          <w:szCs w:val="28"/>
        </w:rPr>
      </w:pPr>
      <w:r>
        <w:rPr>
          <w:rFonts w:ascii="Sylfaen" w:hAnsi="Sylfaen" w:cs="Times New Roman"/>
          <w:sz w:val="28"/>
          <w:szCs w:val="28"/>
        </w:rPr>
        <w:t xml:space="preserve">CCI </w:t>
      </w:r>
      <w:r w:rsidR="005C1247">
        <w:rPr>
          <w:rFonts w:ascii="Sylfaen" w:hAnsi="Sylfaen" w:cs="Times New Roman"/>
          <w:sz w:val="28"/>
          <w:szCs w:val="28"/>
        </w:rPr>
        <w:t>Art. 204=</w:t>
      </w:r>
      <w:r w:rsidR="00EB4D4A">
        <w:rPr>
          <w:rFonts w:ascii="Sylfaen" w:hAnsi="Sylfaen" w:cs="Times New Roman"/>
          <w:sz w:val="28"/>
          <w:szCs w:val="28"/>
        </w:rPr>
        <w:t xml:space="preserve"> </w:t>
      </w:r>
      <w:r w:rsidR="005C1247">
        <w:rPr>
          <w:rFonts w:ascii="Sylfaen" w:hAnsi="Sylfaen" w:cs="Times New Roman"/>
          <w:sz w:val="28"/>
          <w:szCs w:val="28"/>
        </w:rPr>
        <w:t>96</w:t>
      </w:r>
      <w:r w:rsidR="00EB4D4A">
        <w:rPr>
          <w:rFonts w:ascii="Sylfaen" w:hAnsi="Sylfaen" w:cs="Times New Roman"/>
          <w:sz w:val="28"/>
          <w:szCs w:val="28"/>
        </w:rPr>
        <w:t xml:space="preserve"> L.F.</w:t>
      </w:r>
    </w:p>
    <w:p w14:paraId="27B0EAB0" w14:textId="072AC91A" w:rsidR="00A725E2" w:rsidRDefault="00486815" w:rsidP="004F7250">
      <w:pPr>
        <w:jc w:val="both"/>
        <w:rPr>
          <w:rFonts w:ascii="Sylfaen" w:hAnsi="Sylfaen" w:cs="Times New Roman"/>
          <w:sz w:val="28"/>
          <w:szCs w:val="28"/>
        </w:rPr>
      </w:pPr>
      <w:r>
        <w:rPr>
          <w:rFonts w:ascii="Sylfaen" w:hAnsi="Sylfaen" w:cs="Times New Roman"/>
          <w:sz w:val="28"/>
          <w:szCs w:val="28"/>
        </w:rPr>
        <w:t xml:space="preserve">CCI </w:t>
      </w:r>
      <w:r w:rsidR="00A725E2">
        <w:rPr>
          <w:rFonts w:ascii="Sylfaen" w:hAnsi="Sylfaen" w:cs="Times New Roman"/>
          <w:sz w:val="28"/>
          <w:szCs w:val="28"/>
        </w:rPr>
        <w:t>Art. 205=</w:t>
      </w:r>
      <w:r w:rsidR="00EB4D4A">
        <w:rPr>
          <w:rFonts w:ascii="Sylfaen" w:hAnsi="Sylfaen" w:cs="Times New Roman"/>
          <w:sz w:val="28"/>
          <w:szCs w:val="28"/>
        </w:rPr>
        <w:t xml:space="preserve"> </w:t>
      </w:r>
      <w:r w:rsidR="00E1421B">
        <w:rPr>
          <w:rFonts w:ascii="Sylfaen" w:hAnsi="Sylfaen" w:cs="Times New Roman"/>
          <w:sz w:val="28"/>
          <w:szCs w:val="28"/>
        </w:rPr>
        <w:t>97</w:t>
      </w:r>
      <w:r w:rsidR="00EB4D4A">
        <w:rPr>
          <w:rFonts w:ascii="Sylfaen" w:hAnsi="Sylfaen" w:cs="Times New Roman"/>
          <w:sz w:val="28"/>
          <w:szCs w:val="28"/>
        </w:rPr>
        <w:t xml:space="preserve"> L.F.</w:t>
      </w:r>
    </w:p>
    <w:p w14:paraId="3A6E5532" w14:textId="15712042" w:rsidR="00E1421B" w:rsidRDefault="00486815" w:rsidP="004F7250">
      <w:pPr>
        <w:jc w:val="both"/>
        <w:rPr>
          <w:rFonts w:ascii="Sylfaen" w:hAnsi="Sylfaen" w:cs="Times New Roman"/>
          <w:sz w:val="28"/>
          <w:szCs w:val="28"/>
        </w:rPr>
      </w:pPr>
      <w:r>
        <w:rPr>
          <w:rFonts w:ascii="Sylfaen" w:hAnsi="Sylfaen" w:cs="Times New Roman"/>
          <w:sz w:val="28"/>
          <w:szCs w:val="28"/>
        </w:rPr>
        <w:t xml:space="preserve">CCI </w:t>
      </w:r>
      <w:r w:rsidR="00E1421B">
        <w:rPr>
          <w:rFonts w:ascii="Sylfaen" w:hAnsi="Sylfaen" w:cs="Times New Roman"/>
          <w:sz w:val="28"/>
          <w:szCs w:val="28"/>
        </w:rPr>
        <w:t>Art. 209=102</w:t>
      </w:r>
    </w:p>
    <w:p w14:paraId="5A3B44F9" w14:textId="2ED1EF88" w:rsidR="002F1585" w:rsidRDefault="002F1585" w:rsidP="004F7250">
      <w:pPr>
        <w:jc w:val="both"/>
        <w:rPr>
          <w:rFonts w:ascii="Sylfaen" w:hAnsi="Sylfaen" w:cs="Times New Roman"/>
          <w:sz w:val="28"/>
          <w:szCs w:val="28"/>
        </w:rPr>
      </w:pPr>
    </w:p>
    <w:sectPr w:rsidR="002F1585">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BB0C9" w14:textId="77777777" w:rsidR="00B62314" w:rsidRDefault="00B62314" w:rsidP="00466B3B">
      <w:pPr>
        <w:spacing w:after="0" w:line="240" w:lineRule="auto"/>
      </w:pPr>
      <w:r>
        <w:separator/>
      </w:r>
    </w:p>
  </w:endnote>
  <w:endnote w:type="continuationSeparator" w:id="0">
    <w:p w14:paraId="6436B69E" w14:textId="77777777" w:rsidR="00B62314" w:rsidRDefault="00B62314" w:rsidP="0046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294603"/>
      <w:docPartObj>
        <w:docPartGallery w:val="Page Numbers (Bottom of Page)"/>
        <w:docPartUnique/>
      </w:docPartObj>
    </w:sdtPr>
    <w:sdtContent>
      <w:p w14:paraId="7C54DEE8" w14:textId="77907174" w:rsidR="00466B3B" w:rsidRDefault="00466B3B">
        <w:pPr>
          <w:pStyle w:val="Pidipagina"/>
          <w:jc w:val="right"/>
        </w:pPr>
        <w:r>
          <w:fldChar w:fldCharType="begin"/>
        </w:r>
        <w:r>
          <w:instrText>PAGE   \* MERGEFORMAT</w:instrText>
        </w:r>
        <w:r>
          <w:fldChar w:fldCharType="separate"/>
        </w:r>
        <w:r>
          <w:t>2</w:t>
        </w:r>
        <w:r>
          <w:fldChar w:fldCharType="end"/>
        </w:r>
      </w:p>
    </w:sdtContent>
  </w:sdt>
  <w:p w14:paraId="1F5FEE8D" w14:textId="77777777" w:rsidR="00466B3B" w:rsidRDefault="00466B3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8D596" w14:textId="77777777" w:rsidR="00B62314" w:rsidRDefault="00B62314" w:rsidP="00466B3B">
      <w:pPr>
        <w:spacing w:after="0" w:line="240" w:lineRule="auto"/>
      </w:pPr>
      <w:r>
        <w:separator/>
      </w:r>
    </w:p>
  </w:footnote>
  <w:footnote w:type="continuationSeparator" w:id="0">
    <w:p w14:paraId="2B193AEB" w14:textId="77777777" w:rsidR="00B62314" w:rsidRDefault="00B62314" w:rsidP="00466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7AA5"/>
    <w:multiLevelType w:val="hybridMultilevel"/>
    <w:tmpl w:val="813663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533170"/>
    <w:multiLevelType w:val="hybridMultilevel"/>
    <w:tmpl w:val="BEDEC5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AD7C65"/>
    <w:multiLevelType w:val="hybridMultilevel"/>
    <w:tmpl w:val="94422A9A"/>
    <w:lvl w:ilvl="0" w:tplc="6F160218">
      <w:numFmt w:val="bullet"/>
      <w:lvlText w:val="-"/>
      <w:lvlJc w:val="left"/>
      <w:pPr>
        <w:ind w:left="720" w:hanging="360"/>
      </w:pPr>
      <w:rPr>
        <w:rFonts w:ascii="Sylfaen" w:eastAsiaTheme="minorHAnsi" w:hAnsi="Sylfae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392638"/>
    <w:multiLevelType w:val="hybridMultilevel"/>
    <w:tmpl w:val="E5FA64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3326AE"/>
    <w:multiLevelType w:val="hybridMultilevel"/>
    <w:tmpl w:val="9FAAAFC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0681C57"/>
    <w:multiLevelType w:val="hybridMultilevel"/>
    <w:tmpl w:val="DFFC63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8490E7E"/>
    <w:multiLevelType w:val="hybridMultilevel"/>
    <w:tmpl w:val="0EE84D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69782672">
    <w:abstractNumId w:val="2"/>
  </w:num>
  <w:num w:numId="2" w16cid:durableId="39746414">
    <w:abstractNumId w:val="5"/>
  </w:num>
  <w:num w:numId="3" w16cid:durableId="86388330">
    <w:abstractNumId w:val="1"/>
  </w:num>
  <w:num w:numId="4" w16cid:durableId="1925914892">
    <w:abstractNumId w:val="6"/>
  </w:num>
  <w:num w:numId="5" w16cid:durableId="332491058">
    <w:abstractNumId w:val="3"/>
  </w:num>
  <w:num w:numId="6" w16cid:durableId="1599563240">
    <w:abstractNumId w:val="4"/>
  </w:num>
  <w:num w:numId="7" w16cid:durableId="1496914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50"/>
    <w:rsid w:val="0000342E"/>
    <w:rsid w:val="00004F81"/>
    <w:rsid w:val="00010F88"/>
    <w:rsid w:val="00032EF9"/>
    <w:rsid w:val="00033024"/>
    <w:rsid w:val="00035148"/>
    <w:rsid w:val="00041471"/>
    <w:rsid w:val="00042DE8"/>
    <w:rsid w:val="00044EE2"/>
    <w:rsid w:val="000531B2"/>
    <w:rsid w:val="00054AD2"/>
    <w:rsid w:val="00055FE4"/>
    <w:rsid w:val="00067C1D"/>
    <w:rsid w:val="00083088"/>
    <w:rsid w:val="00085B10"/>
    <w:rsid w:val="00097A7D"/>
    <w:rsid w:val="000A0E52"/>
    <w:rsid w:val="000A1A27"/>
    <w:rsid w:val="000A2983"/>
    <w:rsid w:val="000B52D0"/>
    <w:rsid w:val="000B6423"/>
    <w:rsid w:val="000C3545"/>
    <w:rsid w:val="000C552C"/>
    <w:rsid w:val="000D7D06"/>
    <w:rsid w:val="000E380C"/>
    <w:rsid w:val="000F1183"/>
    <w:rsid w:val="000F786F"/>
    <w:rsid w:val="001000D9"/>
    <w:rsid w:val="001028A0"/>
    <w:rsid w:val="00105161"/>
    <w:rsid w:val="00106718"/>
    <w:rsid w:val="0011540D"/>
    <w:rsid w:val="00121D94"/>
    <w:rsid w:val="0013723A"/>
    <w:rsid w:val="001372AC"/>
    <w:rsid w:val="0013775D"/>
    <w:rsid w:val="00153487"/>
    <w:rsid w:val="00154664"/>
    <w:rsid w:val="00165E1E"/>
    <w:rsid w:val="001704B9"/>
    <w:rsid w:val="0017189F"/>
    <w:rsid w:val="00175006"/>
    <w:rsid w:val="001771B9"/>
    <w:rsid w:val="00180BF2"/>
    <w:rsid w:val="0019463A"/>
    <w:rsid w:val="0019667D"/>
    <w:rsid w:val="001A144B"/>
    <w:rsid w:val="001A158C"/>
    <w:rsid w:val="001A4EBA"/>
    <w:rsid w:val="001A6908"/>
    <w:rsid w:val="001B02AE"/>
    <w:rsid w:val="001B4512"/>
    <w:rsid w:val="001B5BDE"/>
    <w:rsid w:val="001C098B"/>
    <w:rsid w:val="001C569B"/>
    <w:rsid w:val="001C7550"/>
    <w:rsid w:val="001D117D"/>
    <w:rsid w:val="001E5309"/>
    <w:rsid w:val="001E55B5"/>
    <w:rsid w:val="001F0737"/>
    <w:rsid w:val="001F1663"/>
    <w:rsid w:val="001F3299"/>
    <w:rsid w:val="001F39F8"/>
    <w:rsid w:val="001F63ED"/>
    <w:rsid w:val="00204660"/>
    <w:rsid w:val="0021120C"/>
    <w:rsid w:val="002140F4"/>
    <w:rsid w:val="00216545"/>
    <w:rsid w:val="002165E0"/>
    <w:rsid w:val="0022000B"/>
    <w:rsid w:val="00221762"/>
    <w:rsid w:val="00231555"/>
    <w:rsid w:val="002315CB"/>
    <w:rsid w:val="00236ED7"/>
    <w:rsid w:val="0023715B"/>
    <w:rsid w:val="0024021A"/>
    <w:rsid w:val="002424B7"/>
    <w:rsid w:val="00245065"/>
    <w:rsid w:val="0024607B"/>
    <w:rsid w:val="00246FFB"/>
    <w:rsid w:val="00247036"/>
    <w:rsid w:val="002550D0"/>
    <w:rsid w:val="00257C6C"/>
    <w:rsid w:val="0026379A"/>
    <w:rsid w:val="002802C0"/>
    <w:rsid w:val="00281AD8"/>
    <w:rsid w:val="00285893"/>
    <w:rsid w:val="002861C8"/>
    <w:rsid w:val="0028725B"/>
    <w:rsid w:val="00287803"/>
    <w:rsid w:val="00295388"/>
    <w:rsid w:val="00296404"/>
    <w:rsid w:val="002A2DFE"/>
    <w:rsid w:val="002B19CD"/>
    <w:rsid w:val="002B56DE"/>
    <w:rsid w:val="002B5A9D"/>
    <w:rsid w:val="002B69F0"/>
    <w:rsid w:val="002D2C9F"/>
    <w:rsid w:val="002D440A"/>
    <w:rsid w:val="002D60E1"/>
    <w:rsid w:val="002E1C7C"/>
    <w:rsid w:val="002E25CF"/>
    <w:rsid w:val="002E4E48"/>
    <w:rsid w:val="002F00E4"/>
    <w:rsid w:val="002F1585"/>
    <w:rsid w:val="002F3E1B"/>
    <w:rsid w:val="002F6673"/>
    <w:rsid w:val="00304AC0"/>
    <w:rsid w:val="00306AE8"/>
    <w:rsid w:val="003121E4"/>
    <w:rsid w:val="003150F3"/>
    <w:rsid w:val="00322034"/>
    <w:rsid w:val="00323482"/>
    <w:rsid w:val="00324E37"/>
    <w:rsid w:val="00340154"/>
    <w:rsid w:val="00342FE5"/>
    <w:rsid w:val="00344500"/>
    <w:rsid w:val="00352CB1"/>
    <w:rsid w:val="0035353D"/>
    <w:rsid w:val="00355007"/>
    <w:rsid w:val="00360C1F"/>
    <w:rsid w:val="00365A54"/>
    <w:rsid w:val="00371C29"/>
    <w:rsid w:val="003747CE"/>
    <w:rsid w:val="003757BD"/>
    <w:rsid w:val="003763F6"/>
    <w:rsid w:val="003803EC"/>
    <w:rsid w:val="00382A5A"/>
    <w:rsid w:val="00382B4C"/>
    <w:rsid w:val="003851B9"/>
    <w:rsid w:val="003950E5"/>
    <w:rsid w:val="00396268"/>
    <w:rsid w:val="003B46D5"/>
    <w:rsid w:val="003B7412"/>
    <w:rsid w:val="003C0031"/>
    <w:rsid w:val="003C0D36"/>
    <w:rsid w:val="003C338A"/>
    <w:rsid w:val="003C4FD7"/>
    <w:rsid w:val="003C6CF3"/>
    <w:rsid w:val="003C7C82"/>
    <w:rsid w:val="003D260C"/>
    <w:rsid w:val="003E3CBC"/>
    <w:rsid w:val="00404D7A"/>
    <w:rsid w:val="004117CF"/>
    <w:rsid w:val="00425368"/>
    <w:rsid w:val="00433CF6"/>
    <w:rsid w:val="00452358"/>
    <w:rsid w:val="00457E2A"/>
    <w:rsid w:val="0046001C"/>
    <w:rsid w:val="00460AB4"/>
    <w:rsid w:val="004614D8"/>
    <w:rsid w:val="004615F3"/>
    <w:rsid w:val="00466B3B"/>
    <w:rsid w:val="004675E5"/>
    <w:rsid w:val="004717E5"/>
    <w:rsid w:val="00477E3E"/>
    <w:rsid w:val="0048495A"/>
    <w:rsid w:val="00486815"/>
    <w:rsid w:val="00492A24"/>
    <w:rsid w:val="00497204"/>
    <w:rsid w:val="004A1359"/>
    <w:rsid w:val="004A31E9"/>
    <w:rsid w:val="004A6070"/>
    <w:rsid w:val="004B70E9"/>
    <w:rsid w:val="004C4CBA"/>
    <w:rsid w:val="004C5611"/>
    <w:rsid w:val="004D1CE4"/>
    <w:rsid w:val="004D4565"/>
    <w:rsid w:val="004D510E"/>
    <w:rsid w:val="004E4C93"/>
    <w:rsid w:val="004E6072"/>
    <w:rsid w:val="004F279B"/>
    <w:rsid w:val="004F336F"/>
    <w:rsid w:val="004F61AB"/>
    <w:rsid w:val="004F7094"/>
    <w:rsid w:val="004F7250"/>
    <w:rsid w:val="00501E59"/>
    <w:rsid w:val="00502D21"/>
    <w:rsid w:val="00505741"/>
    <w:rsid w:val="005078A4"/>
    <w:rsid w:val="00515DDD"/>
    <w:rsid w:val="005177AA"/>
    <w:rsid w:val="00521A0B"/>
    <w:rsid w:val="00523CAA"/>
    <w:rsid w:val="00535B56"/>
    <w:rsid w:val="00546EE9"/>
    <w:rsid w:val="005560DC"/>
    <w:rsid w:val="00556E0B"/>
    <w:rsid w:val="00562928"/>
    <w:rsid w:val="005638A7"/>
    <w:rsid w:val="00571E2F"/>
    <w:rsid w:val="00574327"/>
    <w:rsid w:val="00580899"/>
    <w:rsid w:val="0058168E"/>
    <w:rsid w:val="00581929"/>
    <w:rsid w:val="005823B8"/>
    <w:rsid w:val="0058461D"/>
    <w:rsid w:val="00590CFC"/>
    <w:rsid w:val="005B1BAE"/>
    <w:rsid w:val="005C0279"/>
    <w:rsid w:val="005C0299"/>
    <w:rsid w:val="005C1247"/>
    <w:rsid w:val="005C3471"/>
    <w:rsid w:val="005C5C4F"/>
    <w:rsid w:val="005C7AB3"/>
    <w:rsid w:val="005D0B60"/>
    <w:rsid w:val="005D26BA"/>
    <w:rsid w:val="005D6AF5"/>
    <w:rsid w:val="005E117A"/>
    <w:rsid w:val="005E486E"/>
    <w:rsid w:val="005E4D12"/>
    <w:rsid w:val="005E528A"/>
    <w:rsid w:val="005E6C47"/>
    <w:rsid w:val="005F1FDB"/>
    <w:rsid w:val="00612D8F"/>
    <w:rsid w:val="00615A65"/>
    <w:rsid w:val="006170F6"/>
    <w:rsid w:val="00620802"/>
    <w:rsid w:val="00623629"/>
    <w:rsid w:val="0063242B"/>
    <w:rsid w:val="00636179"/>
    <w:rsid w:val="006366E9"/>
    <w:rsid w:val="00641A39"/>
    <w:rsid w:val="00642A6F"/>
    <w:rsid w:val="00661E8D"/>
    <w:rsid w:val="00662C4C"/>
    <w:rsid w:val="006710FE"/>
    <w:rsid w:val="006762A5"/>
    <w:rsid w:val="006765D3"/>
    <w:rsid w:val="00680EA7"/>
    <w:rsid w:val="0068162A"/>
    <w:rsid w:val="00686444"/>
    <w:rsid w:val="00687D51"/>
    <w:rsid w:val="00690822"/>
    <w:rsid w:val="0069379E"/>
    <w:rsid w:val="00695330"/>
    <w:rsid w:val="00696E45"/>
    <w:rsid w:val="006B4EB1"/>
    <w:rsid w:val="006B553D"/>
    <w:rsid w:val="006B5C41"/>
    <w:rsid w:val="006B7B7B"/>
    <w:rsid w:val="006C190F"/>
    <w:rsid w:val="006C2077"/>
    <w:rsid w:val="006C399B"/>
    <w:rsid w:val="006C4628"/>
    <w:rsid w:val="006D539A"/>
    <w:rsid w:val="006E4759"/>
    <w:rsid w:val="006E6636"/>
    <w:rsid w:val="006E78CF"/>
    <w:rsid w:val="006F05A0"/>
    <w:rsid w:val="00707C65"/>
    <w:rsid w:val="0071154B"/>
    <w:rsid w:val="00722701"/>
    <w:rsid w:val="0072285B"/>
    <w:rsid w:val="007400D9"/>
    <w:rsid w:val="00746173"/>
    <w:rsid w:val="00750BE4"/>
    <w:rsid w:val="00751E01"/>
    <w:rsid w:val="00766C4D"/>
    <w:rsid w:val="00767845"/>
    <w:rsid w:val="00772878"/>
    <w:rsid w:val="00785400"/>
    <w:rsid w:val="00790793"/>
    <w:rsid w:val="00791FEA"/>
    <w:rsid w:val="00792269"/>
    <w:rsid w:val="007A15DA"/>
    <w:rsid w:val="007A5042"/>
    <w:rsid w:val="007A5ED2"/>
    <w:rsid w:val="007A63AA"/>
    <w:rsid w:val="007B20BF"/>
    <w:rsid w:val="007B29E8"/>
    <w:rsid w:val="007C790D"/>
    <w:rsid w:val="007D0BF0"/>
    <w:rsid w:val="007D489B"/>
    <w:rsid w:val="007E0AC5"/>
    <w:rsid w:val="007E23FA"/>
    <w:rsid w:val="007E603C"/>
    <w:rsid w:val="00800AD9"/>
    <w:rsid w:val="00803B49"/>
    <w:rsid w:val="0080532D"/>
    <w:rsid w:val="0080534A"/>
    <w:rsid w:val="008122EF"/>
    <w:rsid w:val="008212D0"/>
    <w:rsid w:val="008265F2"/>
    <w:rsid w:val="00826940"/>
    <w:rsid w:val="00834ADB"/>
    <w:rsid w:val="00837A9B"/>
    <w:rsid w:val="008412E4"/>
    <w:rsid w:val="008416C0"/>
    <w:rsid w:val="00842E81"/>
    <w:rsid w:val="00846B64"/>
    <w:rsid w:val="00864602"/>
    <w:rsid w:val="008700B6"/>
    <w:rsid w:val="00871027"/>
    <w:rsid w:val="008728EA"/>
    <w:rsid w:val="00886648"/>
    <w:rsid w:val="00894AFF"/>
    <w:rsid w:val="0089566B"/>
    <w:rsid w:val="00895828"/>
    <w:rsid w:val="00897526"/>
    <w:rsid w:val="008A1E6B"/>
    <w:rsid w:val="008A426D"/>
    <w:rsid w:val="008B11B3"/>
    <w:rsid w:val="008C2AAA"/>
    <w:rsid w:val="008C7B88"/>
    <w:rsid w:val="008F231E"/>
    <w:rsid w:val="008F6820"/>
    <w:rsid w:val="009006A9"/>
    <w:rsid w:val="00906B6F"/>
    <w:rsid w:val="009070D4"/>
    <w:rsid w:val="009126E1"/>
    <w:rsid w:val="00916493"/>
    <w:rsid w:val="00937284"/>
    <w:rsid w:val="00937872"/>
    <w:rsid w:val="00950469"/>
    <w:rsid w:val="00952A76"/>
    <w:rsid w:val="009545E0"/>
    <w:rsid w:val="00961E14"/>
    <w:rsid w:val="00971E18"/>
    <w:rsid w:val="00976871"/>
    <w:rsid w:val="0098406A"/>
    <w:rsid w:val="00991738"/>
    <w:rsid w:val="00993BE1"/>
    <w:rsid w:val="00997B98"/>
    <w:rsid w:val="009B263D"/>
    <w:rsid w:val="009B6257"/>
    <w:rsid w:val="009B6852"/>
    <w:rsid w:val="009C6CBB"/>
    <w:rsid w:val="009C76F8"/>
    <w:rsid w:val="009D19CD"/>
    <w:rsid w:val="009E2B35"/>
    <w:rsid w:val="009E37E6"/>
    <w:rsid w:val="009E4F39"/>
    <w:rsid w:val="009E60E0"/>
    <w:rsid w:val="009E69D8"/>
    <w:rsid w:val="009E724E"/>
    <w:rsid w:val="009F5D6C"/>
    <w:rsid w:val="009F6C41"/>
    <w:rsid w:val="00A2391B"/>
    <w:rsid w:val="00A24489"/>
    <w:rsid w:val="00A32518"/>
    <w:rsid w:val="00A34AC5"/>
    <w:rsid w:val="00A40EF8"/>
    <w:rsid w:val="00A574B1"/>
    <w:rsid w:val="00A725E2"/>
    <w:rsid w:val="00A7307D"/>
    <w:rsid w:val="00A7414B"/>
    <w:rsid w:val="00A813E2"/>
    <w:rsid w:val="00A850FE"/>
    <w:rsid w:val="00A86D86"/>
    <w:rsid w:val="00A90C61"/>
    <w:rsid w:val="00A92CDE"/>
    <w:rsid w:val="00AA312D"/>
    <w:rsid w:val="00AA7055"/>
    <w:rsid w:val="00AB3395"/>
    <w:rsid w:val="00AC013D"/>
    <w:rsid w:val="00AC271E"/>
    <w:rsid w:val="00AC2C02"/>
    <w:rsid w:val="00AC7EE6"/>
    <w:rsid w:val="00AD1BD4"/>
    <w:rsid w:val="00AE319C"/>
    <w:rsid w:val="00AE5548"/>
    <w:rsid w:val="00AE7042"/>
    <w:rsid w:val="00AF650C"/>
    <w:rsid w:val="00B25935"/>
    <w:rsid w:val="00B30ABA"/>
    <w:rsid w:val="00B4099C"/>
    <w:rsid w:val="00B4379A"/>
    <w:rsid w:val="00B43AF2"/>
    <w:rsid w:val="00B46F52"/>
    <w:rsid w:val="00B47821"/>
    <w:rsid w:val="00B56D26"/>
    <w:rsid w:val="00B60BD9"/>
    <w:rsid w:val="00B62314"/>
    <w:rsid w:val="00B64959"/>
    <w:rsid w:val="00B778C8"/>
    <w:rsid w:val="00B82417"/>
    <w:rsid w:val="00B831A0"/>
    <w:rsid w:val="00B874CC"/>
    <w:rsid w:val="00B8780C"/>
    <w:rsid w:val="00BA5182"/>
    <w:rsid w:val="00BA54DA"/>
    <w:rsid w:val="00BA6D58"/>
    <w:rsid w:val="00BB0F06"/>
    <w:rsid w:val="00BB28AA"/>
    <w:rsid w:val="00BB4848"/>
    <w:rsid w:val="00BC013C"/>
    <w:rsid w:val="00BC715A"/>
    <w:rsid w:val="00BD063B"/>
    <w:rsid w:val="00BD18CC"/>
    <w:rsid w:val="00BD6D40"/>
    <w:rsid w:val="00BD70EA"/>
    <w:rsid w:val="00BE22EB"/>
    <w:rsid w:val="00BE261E"/>
    <w:rsid w:val="00BE483C"/>
    <w:rsid w:val="00BE7772"/>
    <w:rsid w:val="00BF2488"/>
    <w:rsid w:val="00C014E2"/>
    <w:rsid w:val="00C03889"/>
    <w:rsid w:val="00C03DD6"/>
    <w:rsid w:val="00C053E2"/>
    <w:rsid w:val="00C14828"/>
    <w:rsid w:val="00C22F93"/>
    <w:rsid w:val="00C25E90"/>
    <w:rsid w:val="00C3040C"/>
    <w:rsid w:val="00C3202C"/>
    <w:rsid w:val="00C3283C"/>
    <w:rsid w:val="00C45CC4"/>
    <w:rsid w:val="00C47B18"/>
    <w:rsid w:val="00C51A88"/>
    <w:rsid w:val="00C52CE2"/>
    <w:rsid w:val="00C6053D"/>
    <w:rsid w:val="00C654EC"/>
    <w:rsid w:val="00C76BEA"/>
    <w:rsid w:val="00C90D14"/>
    <w:rsid w:val="00C95AEE"/>
    <w:rsid w:val="00CA245B"/>
    <w:rsid w:val="00CA5D0F"/>
    <w:rsid w:val="00CB162F"/>
    <w:rsid w:val="00CC6FDC"/>
    <w:rsid w:val="00CD0A60"/>
    <w:rsid w:val="00CD536F"/>
    <w:rsid w:val="00D11AB9"/>
    <w:rsid w:val="00D20B8F"/>
    <w:rsid w:val="00D20E47"/>
    <w:rsid w:val="00D26184"/>
    <w:rsid w:val="00D27599"/>
    <w:rsid w:val="00D3360A"/>
    <w:rsid w:val="00D456DB"/>
    <w:rsid w:val="00D546E3"/>
    <w:rsid w:val="00D61CF3"/>
    <w:rsid w:val="00D65C3E"/>
    <w:rsid w:val="00D70767"/>
    <w:rsid w:val="00D70B3B"/>
    <w:rsid w:val="00D732DC"/>
    <w:rsid w:val="00D753A7"/>
    <w:rsid w:val="00D85B16"/>
    <w:rsid w:val="00DA1C30"/>
    <w:rsid w:val="00DA3E7A"/>
    <w:rsid w:val="00DB0D7E"/>
    <w:rsid w:val="00DB0E2D"/>
    <w:rsid w:val="00DB3504"/>
    <w:rsid w:val="00DB74AD"/>
    <w:rsid w:val="00DC2B5C"/>
    <w:rsid w:val="00DD7070"/>
    <w:rsid w:val="00DD70D6"/>
    <w:rsid w:val="00DD7D2C"/>
    <w:rsid w:val="00DE06BB"/>
    <w:rsid w:val="00DF2ADE"/>
    <w:rsid w:val="00E01913"/>
    <w:rsid w:val="00E05234"/>
    <w:rsid w:val="00E0662B"/>
    <w:rsid w:val="00E11DCF"/>
    <w:rsid w:val="00E1271A"/>
    <w:rsid w:val="00E13894"/>
    <w:rsid w:val="00E1421B"/>
    <w:rsid w:val="00E26185"/>
    <w:rsid w:val="00E331C7"/>
    <w:rsid w:val="00E34F3B"/>
    <w:rsid w:val="00E3696C"/>
    <w:rsid w:val="00E37B86"/>
    <w:rsid w:val="00E5182B"/>
    <w:rsid w:val="00E5207D"/>
    <w:rsid w:val="00E62C99"/>
    <w:rsid w:val="00E64189"/>
    <w:rsid w:val="00E752F6"/>
    <w:rsid w:val="00E766A7"/>
    <w:rsid w:val="00E9593C"/>
    <w:rsid w:val="00EB046F"/>
    <w:rsid w:val="00EB2495"/>
    <w:rsid w:val="00EB4D4A"/>
    <w:rsid w:val="00EB64DB"/>
    <w:rsid w:val="00EC1465"/>
    <w:rsid w:val="00EC6A5C"/>
    <w:rsid w:val="00ED0ED3"/>
    <w:rsid w:val="00ED6345"/>
    <w:rsid w:val="00EE2075"/>
    <w:rsid w:val="00EE6FBE"/>
    <w:rsid w:val="00EF41CE"/>
    <w:rsid w:val="00EF6DC9"/>
    <w:rsid w:val="00F00EC5"/>
    <w:rsid w:val="00F0188C"/>
    <w:rsid w:val="00F2741D"/>
    <w:rsid w:val="00F31D0D"/>
    <w:rsid w:val="00F4079D"/>
    <w:rsid w:val="00F47FFA"/>
    <w:rsid w:val="00F502B0"/>
    <w:rsid w:val="00F52BE1"/>
    <w:rsid w:val="00F63B48"/>
    <w:rsid w:val="00F6451B"/>
    <w:rsid w:val="00F7118A"/>
    <w:rsid w:val="00F72636"/>
    <w:rsid w:val="00F72A4E"/>
    <w:rsid w:val="00F76526"/>
    <w:rsid w:val="00F86157"/>
    <w:rsid w:val="00F91A63"/>
    <w:rsid w:val="00F9683F"/>
    <w:rsid w:val="00FA531E"/>
    <w:rsid w:val="00FA5D35"/>
    <w:rsid w:val="00FA7062"/>
    <w:rsid w:val="00FB27CD"/>
    <w:rsid w:val="00FB57C2"/>
    <w:rsid w:val="00FC0936"/>
    <w:rsid w:val="00FC5C3B"/>
    <w:rsid w:val="00FC6B8D"/>
    <w:rsid w:val="00FD21A2"/>
    <w:rsid w:val="00FD3C7F"/>
    <w:rsid w:val="00FD74A1"/>
    <w:rsid w:val="00FE42D5"/>
    <w:rsid w:val="00FE4F3B"/>
    <w:rsid w:val="00FE7F50"/>
    <w:rsid w:val="00FF43F6"/>
    <w:rsid w:val="00FF76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20ED"/>
  <w15:chartTrackingRefBased/>
  <w15:docId w15:val="{64FE4D92-F210-4FE2-9A29-65C70CEF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6B3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6B3B"/>
  </w:style>
  <w:style w:type="paragraph" w:styleId="Pidipagina">
    <w:name w:val="footer"/>
    <w:basedOn w:val="Normale"/>
    <w:link w:val="PidipaginaCarattere"/>
    <w:uiPriority w:val="99"/>
    <w:unhideWhenUsed/>
    <w:rsid w:val="00466B3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6B3B"/>
  </w:style>
  <w:style w:type="paragraph" w:styleId="Paragrafoelenco">
    <w:name w:val="List Paragraph"/>
    <w:basedOn w:val="Normale"/>
    <w:uiPriority w:val="34"/>
    <w:qFormat/>
    <w:rsid w:val="002E1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15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F583D-A44D-4A42-816E-369C99A79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4047</TotalTime>
  <Pages>19</Pages>
  <Words>6565</Words>
  <Characters>37424</Characters>
  <Application>Microsoft Office Word</Application>
  <DocSecurity>0</DocSecurity>
  <Lines>311</Lines>
  <Paragraphs>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Zinna</dc:creator>
  <cp:keywords/>
  <dc:description/>
  <cp:lastModifiedBy>Marco Zinna</cp:lastModifiedBy>
  <cp:revision>500</cp:revision>
  <dcterms:created xsi:type="dcterms:W3CDTF">2022-10-11T22:02:00Z</dcterms:created>
  <dcterms:modified xsi:type="dcterms:W3CDTF">2022-11-07T14:49:00Z</dcterms:modified>
</cp:coreProperties>
</file>